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B60E" w14:textId="5AB9ECED" w:rsidR="0018258A" w:rsidRPr="0034787B" w:rsidRDefault="0018258A" w:rsidP="00912F4C">
      <w:pPr>
        <w:spacing w:after="0"/>
        <w:jc w:val="center"/>
        <w:rPr>
          <w:color w:val="000000" w:themeColor="accent1"/>
          <w:sz w:val="32"/>
          <w:szCs w:val="32"/>
        </w:rPr>
      </w:pPr>
      <w:bookmarkStart w:id="0" w:name="OLE_LINK332"/>
      <w:bookmarkStart w:id="1" w:name="OLE_LINK333"/>
      <w:r w:rsidRPr="0034787B">
        <w:rPr>
          <w:noProof/>
        </w:rPr>
        <w:drawing>
          <wp:anchor distT="0" distB="0" distL="114300" distR="114300" simplePos="0" relativeHeight="251658240" behindDoc="0" locked="0" layoutInCell="1" allowOverlap="1" wp14:anchorId="06C6B3D6" wp14:editId="5E5F408B">
            <wp:simplePos x="0" y="0"/>
            <wp:positionH relativeFrom="margin">
              <wp:posOffset>4114800</wp:posOffset>
            </wp:positionH>
            <wp:positionV relativeFrom="margin">
              <wp:posOffset>-147320</wp:posOffset>
            </wp:positionV>
            <wp:extent cx="1586230" cy="464820"/>
            <wp:effectExtent l="0" t="0" r="0" b="0"/>
            <wp:wrapSquare wrapText="bothSides"/>
            <wp:docPr id="23" name="Picture 22" descr="A black background with white text&#10;&#10;Description automatically generated">
              <a:extLst xmlns:a="http://schemas.openxmlformats.org/drawingml/2006/main">
                <a:ext uri="{FF2B5EF4-FFF2-40B4-BE49-F238E27FC236}">
                  <a16:creationId xmlns:a16="http://schemas.microsoft.com/office/drawing/2014/main" id="{F169B62E-5DFD-2FF7-1DDE-D47E5146D2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A black background with white text&#10;&#10;Description automatically generated">
                      <a:extLst>
                        <a:ext uri="{FF2B5EF4-FFF2-40B4-BE49-F238E27FC236}">
                          <a16:creationId xmlns:a16="http://schemas.microsoft.com/office/drawing/2014/main" id="{F169B62E-5DFD-2FF7-1DDE-D47E5146D29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230" cy="464820"/>
                    </a:xfrm>
                    <a:prstGeom prst="rect">
                      <a:avLst/>
                    </a:prstGeom>
                  </pic:spPr>
                </pic:pic>
              </a:graphicData>
            </a:graphic>
            <wp14:sizeRelH relativeFrom="margin">
              <wp14:pctWidth>0</wp14:pctWidth>
            </wp14:sizeRelH>
            <wp14:sizeRelV relativeFrom="margin">
              <wp14:pctHeight>0</wp14:pctHeight>
            </wp14:sizeRelV>
          </wp:anchor>
        </w:drawing>
      </w:r>
    </w:p>
    <w:p w14:paraId="7987B186" w14:textId="792BB8B7" w:rsidR="0018258A" w:rsidRPr="006A33EE" w:rsidRDefault="0018258A" w:rsidP="006A33EE">
      <w:pPr>
        <w:spacing w:after="0"/>
        <w:rPr>
          <w:color w:val="000000" w:themeColor="accent1"/>
          <w:sz w:val="14"/>
          <w:szCs w:val="14"/>
        </w:rPr>
      </w:pPr>
    </w:p>
    <w:p w14:paraId="709E06DC" w14:textId="27975A3E" w:rsidR="0018258A" w:rsidRPr="007134D6" w:rsidRDefault="00E71C49" w:rsidP="00E71C49">
      <w:pPr>
        <w:spacing w:after="0"/>
        <w:rPr>
          <w:b/>
          <w:bCs/>
          <w:i/>
          <w:iCs/>
          <w:color w:val="C00000"/>
          <w:sz w:val="32"/>
          <w:szCs w:val="32"/>
        </w:rPr>
      </w:pPr>
      <w:r w:rsidRPr="007134D6">
        <w:rPr>
          <w:b/>
          <w:bCs/>
          <w:i/>
          <w:iCs/>
          <w:color w:val="C00000"/>
          <w:sz w:val="32"/>
          <w:szCs w:val="32"/>
        </w:rPr>
        <w:t xml:space="preserve">Draft Concept </w:t>
      </w:r>
    </w:p>
    <w:p w14:paraId="1D330682" w14:textId="77777777" w:rsidR="00E71C49" w:rsidRDefault="00E71C49" w:rsidP="00071C71">
      <w:pPr>
        <w:spacing w:after="0"/>
        <w:jc w:val="left"/>
        <w:rPr>
          <w:rFonts w:asciiTheme="majorHAnsi" w:hAnsiTheme="majorHAnsi"/>
          <w:color w:val="000000" w:themeColor="accent1"/>
          <w:sz w:val="32"/>
          <w:szCs w:val="32"/>
        </w:rPr>
      </w:pPr>
      <w:bookmarkStart w:id="2" w:name="OLE_LINK391"/>
      <w:bookmarkStart w:id="3" w:name="OLE_LINK392"/>
    </w:p>
    <w:p w14:paraId="066437D1" w14:textId="3B9826FF" w:rsidR="00071C71" w:rsidRDefault="0064486D" w:rsidP="00071C71">
      <w:pPr>
        <w:spacing w:after="0"/>
        <w:jc w:val="left"/>
        <w:rPr>
          <w:rFonts w:asciiTheme="majorHAnsi" w:hAnsiTheme="majorHAnsi"/>
          <w:color w:val="000000" w:themeColor="accent1"/>
          <w:sz w:val="32"/>
          <w:szCs w:val="32"/>
        </w:rPr>
      </w:pPr>
      <w:r>
        <w:rPr>
          <w:rFonts w:asciiTheme="majorHAnsi" w:hAnsiTheme="majorHAnsi"/>
          <w:color w:val="000000" w:themeColor="accent1"/>
          <w:sz w:val="32"/>
          <w:szCs w:val="32"/>
        </w:rPr>
        <w:t xml:space="preserve">High-Level </w:t>
      </w:r>
      <w:r w:rsidR="00DC3C30">
        <w:rPr>
          <w:rFonts w:asciiTheme="majorHAnsi" w:hAnsiTheme="majorHAnsi"/>
          <w:color w:val="000000" w:themeColor="accent1"/>
          <w:sz w:val="32"/>
          <w:szCs w:val="32"/>
        </w:rPr>
        <w:t>Roundtable Event</w:t>
      </w:r>
    </w:p>
    <w:p w14:paraId="0DE5B84D" w14:textId="77777777" w:rsidR="00071C71" w:rsidRDefault="00071C71" w:rsidP="00071C71">
      <w:pPr>
        <w:spacing w:after="0"/>
        <w:jc w:val="left"/>
        <w:rPr>
          <w:rFonts w:asciiTheme="majorHAnsi" w:hAnsiTheme="majorHAnsi"/>
          <w:color w:val="000000" w:themeColor="accent1"/>
          <w:sz w:val="32"/>
          <w:szCs w:val="32"/>
        </w:rPr>
      </w:pPr>
    </w:p>
    <w:p w14:paraId="2F4BD474" w14:textId="75A1D682" w:rsidR="00071C71" w:rsidRPr="00A578A9" w:rsidRDefault="0079556F" w:rsidP="00A578A9">
      <w:pPr>
        <w:spacing w:after="0"/>
        <w:jc w:val="left"/>
        <w:rPr>
          <w:rFonts w:asciiTheme="majorHAnsi" w:hAnsiTheme="majorHAnsi"/>
          <w:color w:val="000000" w:themeColor="accent1"/>
          <w:sz w:val="32"/>
          <w:szCs w:val="32"/>
        </w:rPr>
      </w:pPr>
      <w:r w:rsidRPr="0079556F">
        <w:rPr>
          <w:rFonts w:asciiTheme="majorHAnsi" w:hAnsiTheme="majorHAnsi"/>
          <w:color w:val="000000" w:themeColor="accent1"/>
          <w:sz w:val="32"/>
          <w:szCs w:val="32"/>
        </w:rPr>
        <w:t>"Strengthening Action for Change: Synergistic Solutions to</w:t>
      </w:r>
      <w:r w:rsidR="00324C84">
        <w:rPr>
          <w:rFonts w:asciiTheme="majorHAnsi" w:hAnsiTheme="majorHAnsi"/>
          <w:color w:val="000000" w:themeColor="accent1"/>
          <w:sz w:val="32"/>
          <w:szCs w:val="32"/>
        </w:rPr>
        <w:t xml:space="preserve"> the</w:t>
      </w:r>
      <w:r w:rsidRPr="0079556F">
        <w:rPr>
          <w:rFonts w:asciiTheme="majorHAnsi" w:hAnsiTheme="majorHAnsi"/>
          <w:color w:val="000000" w:themeColor="accent1"/>
          <w:sz w:val="32"/>
          <w:szCs w:val="32"/>
        </w:rPr>
        <w:t xml:space="preserve"> Climate</w:t>
      </w:r>
      <w:r w:rsidR="00470FCE">
        <w:rPr>
          <w:rFonts w:asciiTheme="majorHAnsi" w:hAnsiTheme="majorHAnsi"/>
          <w:color w:val="000000" w:themeColor="accent1"/>
          <w:sz w:val="32"/>
          <w:szCs w:val="32"/>
        </w:rPr>
        <w:t> Crisis</w:t>
      </w:r>
      <w:r w:rsidRPr="0079556F">
        <w:rPr>
          <w:rFonts w:asciiTheme="majorHAnsi" w:hAnsiTheme="majorHAnsi"/>
          <w:color w:val="000000" w:themeColor="accent1"/>
          <w:sz w:val="32"/>
          <w:szCs w:val="32"/>
        </w:rPr>
        <w:t xml:space="preserve">, Nature Loss, </w:t>
      </w:r>
      <w:r w:rsidR="0064486D">
        <w:rPr>
          <w:rFonts w:asciiTheme="majorHAnsi" w:hAnsiTheme="majorHAnsi"/>
          <w:color w:val="000000" w:themeColor="accent1"/>
          <w:sz w:val="32"/>
          <w:szCs w:val="32"/>
        </w:rPr>
        <w:t>D</w:t>
      </w:r>
      <w:r w:rsidR="000B55AF">
        <w:rPr>
          <w:rFonts w:asciiTheme="majorHAnsi" w:hAnsiTheme="majorHAnsi"/>
          <w:color w:val="000000" w:themeColor="accent1"/>
          <w:sz w:val="32"/>
          <w:szCs w:val="32"/>
        </w:rPr>
        <w:t>esertification</w:t>
      </w:r>
      <w:r w:rsidRPr="0079556F">
        <w:rPr>
          <w:rFonts w:asciiTheme="majorHAnsi" w:hAnsiTheme="majorHAnsi"/>
          <w:color w:val="000000" w:themeColor="accent1"/>
          <w:sz w:val="32"/>
          <w:szCs w:val="32"/>
        </w:rPr>
        <w:t>, and Pollution"</w:t>
      </w:r>
    </w:p>
    <w:bookmarkEnd w:id="0"/>
    <w:bookmarkEnd w:id="1"/>
    <w:bookmarkEnd w:id="2"/>
    <w:bookmarkEnd w:id="3"/>
    <w:p w14:paraId="574021CA" w14:textId="77777777" w:rsidR="00203E8B" w:rsidRPr="0034787B" w:rsidRDefault="00203E8B" w:rsidP="00912F4C">
      <w:pPr>
        <w:spacing w:after="0"/>
        <w:jc w:val="center"/>
        <w:rPr>
          <w:b/>
          <w:bCs/>
        </w:rPr>
      </w:pPr>
    </w:p>
    <w:p w14:paraId="3D74F177" w14:textId="1C787132" w:rsidR="00203E8B" w:rsidRPr="00A578A9" w:rsidRDefault="00203E8B" w:rsidP="000022BC">
      <w:pPr>
        <w:spacing w:after="0" w:line="276" w:lineRule="auto"/>
        <w:rPr>
          <w:sz w:val="20"/>
          <w:szCs w:val="20"/>
        </w:rPr>
      </w:pPr>
      <w:r w:rsidRPr="00A578A9">
        <w:rPr>
          <w:b/>
          <w:bCs/>
          <w:sz w:val="20"/>
          <w:szCs w:val="20"/>
        </w:rPr>
        <w:t xml:space="preserve">A </w:t>
      </w:r>
      <w:r w:rsidR="00DC3C30">
        <w:rPr>
          <w:b/>
          <w:bCs/>
          <w:sz w:val="20"/>
          <w:szCs w:val="20"/>
        </w:rPr>
        <w:t xml:space="preserve">High-Level Roundtable </w:t>
      </w:r>
      <w:r w:rsidR="00324C84">
        <w:rPr>
          <w:b/>
          <w:bCs/>
          <w:sz w:val="20"/>
          <w:szCs w:val="20"/>
        </w:rPr>
        <w:t xml:space="preserve">Event for </w:t>
      </w:r>
      <w:r w:rsidR="00071C71">
        <w:rPr>
          <w:b/>
          <w:bCs/>
          <w:sz w:val="20"/>
          <w:szCs w:val="20"/>
        </w:rPr>
        <w:t xml:space="preserve">Heads </w:t>
      </w:r>
      <w:r w:rsidR="00CC2609">
        <w:rPr>
          <w:b/>
          <w:bCs/>
          <w:sz w:val="20"/>
          <w:szCs w:val="20"/>
        </w:rPr>
        <w:t xml:space="preserve">and Senior Officials </w:t>
      </w:r>
      <w:r w:rsidR="00071C71">
        <w:rPr>
          <w:b/>
          <w:bCs/>
          <w:sz w:val="20"/>
          <w:szCs w:val="20"/>
        </w:rPr>
        <w:t xml:space="preserve">of </w:t>
      </w:r>
      <w:r w:rsidR="00C36443">
        <w:rPr>
          <w:b/>
          <w:bCs/>
          <w:sz w:val="20"/>
          <w:szCs w:val="20"/>
        </w:rPr>
        <w:t xml:space="preserve">United Nations </w:t>
      </w:r>
      <w:r w:rsidR="00CF5969">
        <w:rPr>
          <w:b/>
          <w:bCs/>
          <w:sz w:val="20"/>
          <w:szCs w:val="20"/>
        </w:rPr>
        <w:t>A</w:t>
      </w:r>
      <w:r w:rsidR="00071C71">
        <w:rPr>
          <w:b/>
          <w:bCs/>
          <w:sz w:val="20"/>
          <w:szCs w:val="20"/>
        </w:rPr>
        <w:t>gencies</w:t>
      </w:r>
      <w:r w:rsidR="00876472">
        <w:rPr>
          <w:b/>
          <w:bCs/>
          <w:sz w:val="20"/>
          <w:szCs w:val="20"/>
        </w:rPr>
        <w:t xml:space="preserve"> to feed in</w:t>
      </w:r>
      <w:r w:rsidR="00DC3C30">
        <w:rPr>
          <w:b/>
          <w:bCs/>
          <w:sz w:val="20"/>
          <w:szCs w:val="20"/>
        </w:rPr>
        <w:t xml:space="preserve">to the </w:t>
      </w:r>
      <w:r w:rsidR="00842104">
        <w:rPr>
          <w:b/>
          <w:bCs/>
          <w:sz w:val="20"/>
          <w:szCs w:val="20"/>
        </w:rPr>
        <w:t xml:space="preserve">High-Level Segment of the </w:t>
      </w:r>
      <w:r w:rsidR="001D7958">
        <w:rPr>
          <w:b/>
          <w:bCs/>
          <w:sz w:val="20"/>
          <w:szCs w:val="20"/>
        </w:rPr>
        <w:t>Sixteenth</w:t>
      </w:r>
      <w:r w:rsidR="007C3EF8" w:rsidRPr="00A578A9">
        <w:rPr>
          <w:b/>
          <w:bCs/>
          <w:sz w:val="20"/>
          <w:szCs w:val="20"/>
        </w:rPr>
        <w:t xml:space="preserve"> </w:t>
      </w:r>
      <w:r w:rsidR="00CF5969">
        <w:rPr>
          <w:b/>
          <w:bCs/>
          <w:sz w:val="20"/>
          <w:szCs w:val="20"/>
        </w:rPr>
        <w:t>M</w:t>
      </w:r>
      <w:r w:rsidR="001D7958">
        <w:rPr>
          <w:b/>
          <w:bCs/>
          <w:sz w:val="20"/>
          <w:szCs w:val="20"/>
        </w:rPr>
        <w:t xml:space="preserve">eeting of the </w:t>
      </w:r>
      <w:r w:rsidR="007C3EF8" w:rsidRPr="00A578A9">
        <w:rPr>
          <w:b/>
          <w:bCs/>
          <w:sz w:val="20"/>
          <w:szCs w:val="20"/>
        </w:rPr>
        <w:t xml:space="preserve">Conference of the Parties to the Convention on </w:t>
      </w:r>
      <w:r w:rsidR="00D92AFB">
        <w:rPr>
          <w:b/>
          <w:bCs/>
          <w:sz w:val="20"/>
          <w:szCs w:val="20"/>
        </w:rPr>
        <w:t>Biological D</w:t>
      </w:r>
      <w:r w:rsidR="007C3EF8" w:rsidRPr="00A578A9">
        <w:rPr>
          <w:b/>
          <w:bCs/>
          <w:sz w:val="20"/>
          <w:szCs w:val="20"/>
        </w:rPr>
        <w:t xml:space="preserve">iversity </w:t>
      </w:r>
      <w:r w:rsidR="0050141A">
        <w:rPr>
          <w:b/>
          <w:bCs/>
          <w:sz w:val="20"/>
          <w:szCs w:val="20"/>
        </w:rPr>
        <w:t>(COP16)</w:t>
      </w:r>
    </w:p>
    <w:p w14:paraId="7791DA12" w14:textId="77777777" w:rsidR="001028D2" w:rsidRDefault="001028D2" w:rsidP="00A578A9">
      <w:pPr>
        <w:spacing w:after="0" w:line="276" w:lineRule="auto"/>
        <w:jc w:val="left"/>
        <w:rPr>
          <w:sz w:val="20"/>
          <w:szCs w:val="20"/>
        </w:rPr>
      </w:pPr>
    </w:p>
    <w:p w14:paraId="2A18D3DF" w14:textId="5C03E086" w:rsidR="00787EAC" w:rsidRPr="000022BC" w:rsidRDefault="001028D2" w:rsidP="000022BC">
      <w:pPr>
        <w:spacing w:after="0" w:line="276" w:lineRule="auto"/>
        <w:jc w:val="left"/>
        <w:rPr>
          <w:sz w:val="20"/>
          <w:szCs w:val="20"/>
        </w:rPr>
      </w:pPr>
      <w:r w:rsidRPr="000022BC">
        <w:rPr>
          <w:b/>
          <w:bCs/>
          <w:sz w:val="20"/>
          <w:szCs w:val="20"/>
        </w:rPr>
        <w:t>Date:</w:t>
      </w:r>
      <w:r w:rsidRPr="000022BC">
        <w:rPr>
          <w:sz w:val="20"/>
          <w:szCs w:val="20"/>
        </w:rPr>
        <w:t xml:space="preserve"> </w:t>
      </w:r>
      <w:r w:rsidR="00DC3C30">
        <w:rPr>
          <w:sz w:val="20"/>
          <w:szCs w:val="20"/>
        </w:rPr>
        <w:t>Monday</w:t>
      </w:r>
      <w:r w:rsidR="000022BC">
        <w:rPr>
          <w:sz w:val="20"/>
          <w:szCs w:val="20"/>
        </w:rPr>
        <w:t xml:space="preserve"> 2</w:t>
      </w:r>
      <w:r w:rsidR="00DC3C30">
        <w:rPr>
          <w:sz w:val="20"/>
          <w:szCs w:val="20"/>
        </w:rPr>
        <w:t>8</w:t>
      </w:r>
      <w:r w:rsidR="000022BC" w:rsidRPr="000022BC">
        <w:rPr>
          <w:sz w:val="20"/>
          <w:szCs w:val="20"/>
          <w:vertAlign w:val="superscript"/>
        </w:rPr>
        <w:t>th</w:t>
      </w:r>
      <w:r w:rsidR="000022BC">
        <w:rPr>
          <w:sz w:val="20"/>
          <w:szCs w:val="20"/>
        </w:rPr>
        <w:t xml:space="preserve"> </w:t>
      </w:r>
      <w:r w:rsidR="00203E8B" w:rsidRPr="000022BC">
        <w:rPr>
          <w:sz w:val="20"/>
          <w:szCs w:val="20"/>
        </w:rPr>
        <w:t>October 2024</w:t>
      </w:r>
      <w:r w:rsidR="0064486D">
        <w:rPr>
          <w:sz w:val="20"/>
          <w:szCs w:val="20"/>
        </w:rPr>
        <w:t xml:space="preserve"> </w:t>
      </w:r>
    </w:p>
    <w:p w14:paraId="6E54B8BE" w14:textId="15B08C2A" w:rsidR="001028D2" w:rsidRPr="000022BC" w:rsidRDefault="001028D2" w:rsidP="000022BC">
      <w:pPr>
        <w:spacing w:after="0" w:line="276" w:lineRule="auto"/>
        <w:jc w:val="left"/>
        <w:rPr>
          <w:sz w:val="20"/>
          <w:szCs w:val="20"/>
        </w:rPr>
      </w:pPr>
      <w:r w:rsidRPr="000022BC">
        <w:rPr>
          <w:b/>
          <w:bCs/>
          <w:sz w:val="20"/>
          <w:szCs w:val="20"/>
        </w:rPr>
        <w:t>Time</w:t>
      </w:r>
      <w:r w:rsidR="000022BC" w:rsidRPr="000022BC">
        <w:rPr>
          <w:b/>
          <w:bCs/>
          <w:sz w:val="20"/>
          <w:szCs w:val="20"/>
        </w:rPr>
        <w:t>:</w:t>
      </w:r>
      <w:r w:rsidRPr="000022BC">
        <w:rPr>
          <w:sz w:val="20"/>
          <w:szCs w:val="20"/>
        </w:rPr>
        <w:t xml:space="preserve"> </w:t>
      </w:r>
      <w:r w:rsidR="00DC3C30">
        <w:rPr>
          <w:sz w:val="20"/>
          <w:szCs w:val="20"/>
        </w:rPr>
        <w:t>18</w:t>
      </w:r>
      <w:r w:rsidR="000022BC">
        <w:rPr>
          <w:sz w:val="20"/>
          <w:szCs w:val="20"/>
        </w:rPr>
        <w:t xml:space="preserve">:00 – </w:t>
      </w:r>
      <w:r w:rsidR="00DC3C30">
        <w:rPr>
          <w:sz w:val="20"/>
          <w:szCs w:val="20"/>
        </w:rPr>
        <w:t>19</w:t>
      </w:r>
      <w:r w:rsidR="000022BC">
        <w:rPr>
          <w:sz w:val="20"/>
          <w:szCs w:val="20"/>
        </w:rPr>
        <w:t>:30 COT</w:t>
      </w:r>
    </w:p>
    <w:p w14:paraId="20FBE328" w14:textId="407BCD17" w:rsidR="001028D2" w:rsidRPr="000022BC" w:rsidRDefault="001028D2" w:rsidP="000B55AF">
      <w:pPr>
        <w:spacing w:after="0" w:line="276" w:lineRule="auto"/>
        <w:jc w:val="left"/>
        <w:rPr>
          <w:sz w:val="20"/>
          <w:szCs w:val="20"/>
        </w:rPr>
      </w:pPr>
      <w:r w:rsidRPr="000022BC">
        <w:rPr>
          <w:b/>
          <w:bCs/>
          <w:sz w:val="20"/>
          <w:szCs w:val="20"/>
        </w:rPr>
        <w:t>Venue:</w:t>
      </w:r>
      <w:r w:rsidRPr="000022BC">
        <w:rPr>
          <w:sz w:val="20"/>
          <w:szCs w:val="20"/>
        </w:rPr>
        <w:t xml:space="preserve"> </w:t>
      </w:r>
      <w:proofErr w:type="spellStart"/>
      <w:r w:rsidR="00AC0FE0" w:rsidRPr="00AC0FE0">
        <w:rPr>
          <w:sz w:val="20"/>
          <w:szCs w:val="20"/>
        </w:rPr>
        <w:t>Sum</w:t>
      </w:r>
      <w:r w:rsidR="00B029FC">
        <w:rPr>
          <w:sz w:val="20"/>
          <w:szCs w:val="20"/>
        </w:rPr>
        <w:t>a</w:t>
      </w:r>
      <w:r w:rsidR="00AC0FE0" w:rsidRPr="00AC0FE0">
        <w:rPr>
          <w:sz w:val="20"/>
          <w:szCs w:val="20"/>
        </w:rPr>
        <w:t>paz</w:t>
      </w:r>
      <w:proofErr w:type="spellEnd"/>
      <w:r w:rsidR="00AC0FE0" w:rsidRPr="00AC0FE0">
        <w:rPr>
          <w:sz w:val="20"/>
          <w:szCs w:val="20"/>
        </w:rPr>
        <w:t xml:space="preserve"> Room </w:t>
      </w:r>
    </w:p>
    <w:p w14:paraId="51E5E742" w14:textId="7C2D9835" w:rsidR="000236F3" w:rsidRPr="000022BC" w:rsidRDefault="001028D2" w:rsidP="000022BC">
      <w:pPr>
        <w:spacing w:after="0" w:line="276" w:lineRule="auto"/>
        <w:jc w:val="left"/>
        <w:rPr>
          <w:b/>
          <w:bCs/>
          <w:sz w:val="20"/>
          <w:szCs w:val="20"/>
        </w:rPr>
      </w:pPr>
      <w:r w:rsidRPr="000022BC">
        <w:rPr>
          <w:b/>
          <w:bCs/>
          <w:sz w:val="20"/>
          <w:szCs w:val="20"/>
        </w:rPr>
        <w:t>Format:</w:t>
      </w:r>
      <w:r w:rsidRPr="000022BC">
        <w:rPr>
          <w:sz w:val="20"/>
          <w:szCs w:val="20"/>
        </w:rPr>
        <w:t xml:space="preserve"> </w:t>
      </w:r>
      <w:r w:rsidR="000236F3" w:rsidRPr="000022BC">
        <w:rPr>
          <w:sz w:val="20"/>
          <w:szCs w:val="20"/>
        </w:rPr>
        <w:t xml:space="preserve">In-person </w:t>
      </w:r>
    </w:p>
    <w:p w14:paraId="61D71F66" w14:textId="5ED91736" w:rsidR="00F44C62" w:rsidRPr="000022BC" w:rsidRDefault="00787EAC" w:rsidP="000022BC">
      <w:pPr>
        <w:spacing w:line="276" w:lineRule="auto"/>
        <w:jc w:val="left"/>
        <w:rPr>
          <w:i/>
          <w:iCs/>
          <w:sz w:val="20"/>
          <w:szCs w:val="20"/>
        </w:rPr>
      </w:pPr>
      <w:r w:rsidRPr="000022BC">
        <w:rPr>
          <w:b/>
          <w:sz w:val="20"/>
          <w:szCs w:val="20"/>
        </w:rPr>
        <w:t>Organizer</w:t>
      </w:r>
      <w:r w:rsidR="002751FC" w:rsidRPr="000022BC">
        <w:rPr>
          <w:b/>
          <w:sz w:val="20"/>
          <w:szCs w:val="20"/>
        </w:rPr>
        <w:t>s</w:t>
      </w:r>
      <w:r w:rsidRPr="000022BC">
        <w:rPr>
          <w:b/>
          <w:sz w:val="20"/>
          <w:szCs w:val="20"/>
        </w:rPr>
        <w:t>:</w:t>
      </w:r>
      <w:r w:rsidRPr="000022BC">
        <w:rPr>
          <w:i/>
          <w:iCs/>
          <w:sz w:val="20"/>
          <w:szCs w:val="20"/>
        </w:rPr>
        <w:t xml:space="preserve"> </w:t>
      </w:r>
      <w:r w:rsidR="00C36443">
        <w:rPr>
          <w:i/>
          <w:iCs/>
          <w:sz w:val="20"/>
          <w:szCs w:val="20"/>
        </w:rPr>
        <w:t>United Nations</w:t>
      </w:r>
      <w:r w:rsidR="00C36443" w:rsidRPr="000022BC">
        <w:rPr>
          <w:i/>
          <w:iCs/>
          <w:sz w:val="20"/>
          <w:szCs w:val="20"/>
        </w:rPr>
        <w:t xml:space="preserve"> </w:t>
      </w:r>
      <w:r w:rsidR="008D4C6E" w:rsidRPr="000022BC">
        <w:rPr>
          <w:i/>
          <w:iCs/>
          <w:sz w:val="20"/>
          <w:szCs w:val="20"/>
        </w:rPr>
        <w:t xml:space="preserve">Environment </w:t>
      </w:r>
      <w:r w:rsidR="000022BC">
        <w:rPr>
          <w:i/>
          <w:iCs/>
          <w:sz w:val="20"/>
          <w:szCs w:val="20"/>
        </w:rPr>
        <w:t>M</w:t>
      </w:r>
      <w:r w:rsidR="008D4C6E" w:rsidRPr="000022BC">
        <w:rPr>
          <w:i/>
          <w:iCs/>
          <w:sz w:val="20"/>
          <w:szCs w:val="20"/>
        </w:rPr>
        <w:t>anagement Group (</w:t>
      </w:r>
      <w:r w:rsidRPr="000022BC">
        <w:rPr>
          <w:i/>
          <w:iCs/>
          <w:sz w:val="20"/>
          <w:szCs w:val="20"/>
        </w:rPr>
        <w:t>EMG</w:t>
      </w:r>
      <w:r w:rsidR="008D4C6E" w:rsidRPr="000022BC">
        <w:rPr>
          <w:i/>
          <w:iCs/>
          <w:sz w:val="20"/>
          <w:szCs w:val="20"/>
        </w:rPr>
        <w:t>)</w:t>
      </w:r>
      <w:r w:rsidRPr="000022BC">
        <w:rPr>
          <w:i/>
          <w:iCs/>
          <w:sz w:val="20"/>
          <w:szCs w:val="20"/>
        </w:rPr>
        <w:t xml:space="preserve">, </w:t>
      </w:r>
      <w:r w:rsidR="00071C71" w:rsidRPr="000022BC">
        <w:rPr>
          <w:i/>
          <w:iCs/>
          <w:sz w:val="20"/>
          <w:szCs w:val="20"/>
        </w:rPr>
        <w:t>Convention on Biological Diversity (CBD)</w:t>
      </w:r>
      <w:r w:rsidR="00071C71">
        <w:rPr>
          <w:i/>
          <w:iCs/>
          <w:sz w:val="20"/>
          <w:szCs w:val="20"/>
        </w:rPr>
        <w:t xml:space="preserve"> and </w:t>
      </w:r>
      <w:r w:rsidR="00071C71" w:rsidRPr="000022BC">
        <w:rPr>
          <w:i/>
          <w:iCs/>
          <w:sz w:val="20"/>
          <w:szCs w:val="20"/>
        </w:rPr>
        <w:t xml:space="preserve">United Nations Environment Programme (UNEP) </w:t>
      </w:r>
    </w:p>
    <w:p w14:paraId="66DFF025" w14:textId="77777777" w:rsidR="00071C71" w:rsidRDefault="00071C71" w:rsidP="00912F4C">
      <w:pPr>
        <w:rPr>
          <w:b/>
        </w:rPr>
      </w:pPr>
      <w:bookmarkStart w:id="4" w:name="OLE_LINK431"/>
      <w:bookmarkStart w:id="5" w:name="OLE_LINK432"/>
    </w:p>
    <w:p w14:paraId="743538F4" w14:textId="0996524C" w:rsidR="00533AFB" w:rsidRPr="0034787B" w:rsidRDefault="00BF6119" w:rsidP="00912F4C">
      <w:pPr>
        <w:rPr>
          <w:b/>
        </w:rPr>
      </w:pPr>
      <w:r w:rsidRPr="0034787B">
        <w:rPr>
          <w:b/>
        </w:rPr>
        <w:t xml:space="preserve">Background </w:t>
      </w:r>
    </w:p>
    <w:p w14:paraId="7761AB51" w14:textId="639956FB" w:rsidR="00051D1A" w:rsidRDefault="00A578A9" w:rsidP="00A70674">
      <w:bookmarkStart w:id="6" w:name="_Hlk178757287"/>
      <w:bookmarkEnd w:id="4"/>
      <w:bookmarkEnd w:id="5"/>
      <w:r w:rsidRPr="004C2B02">
        <w:t xml:space="preserve">The </w:t>
      </w:r>
      <w:hyperlink r:id="rId9" w:history="1">
        <w:r w:rsidRPr="000022BC">
          <w:rPr>
            <w:rStyle w:val="Hyperlink"/>
          </w:rPr>
          <w:t>Sixteenth meeting of the Conference of the Parties</w:t>
        </w:r>
      </w:hyperlink>
      <w:r w:rsidRPr="000022BC">
        <w:t xml:space="preserve"> to the </w:t>
      </w:r>
      <w:hyperlink r:id="rId10" w:history="1">
        <w:r w:rsidRPr="000022BC">
          <w:rPr>
            <w:rStyle w:val="Hyperlink"/>
          </w:rPr>
          <w:t>Convention on Biological Diversity</w:t>
        </w:r>
      </w:hyperlink>
      <w:r w:rsidRPr="004C2B02">
        <w:t xml:space="preserve"> (CBD COP 16)</w:t>
      </w:r>
      <w:bookmarkEnd w:id="6"/>
      <w:r w:rsidRPr="004C2B02">
        <w:t xml:space="preserve"> </w:t>
      </w:r>
      <w:r w:rsidR="007B3DDD">
        <w:t>will centre</w:t>
      </w:r>
      <w:r w:rsidR="00051D1A">
        <w:t xml:space="preserve"> around the message “</w:t>
      </w:r>
      <w:hyperlink r:id="rId11" w:history="1">
        <w:r w:rsidR="00051D1A" w:rsidRPr="00051D1A">
          <w:rPr>
            <w:rStyle w:val="Hyperlink"/>
          </w:rPr>
          <w:t>Peace with Nature</w:t>
        </w:r>
      </w:hyperlink>
      <w:r w:rsidR="00743654">
        <w:rPr>
          <w:rStyle w:val="Hyperlink"/>
        </w:rPr>
        <w:t>”</w:t>
      </w:r>
      <w:r w:rsidR="00743654">
        <w:t xml:space="preserve">  highlighting the need to improve the relationship between humans and ecosystems</w:t>
      </w:r>
      <w:r w:rsidR="00051D1A">
        <w:t>.</w:t>
      </w:r>
      <w:r w:rsidR="00743654">
        <w:t xml:space="preserve"> </w:t>
      </w:r>
    </w:p>
    <w:p w14:paraId="5543172B" w14:textId="35980632" w:rsidR="00A578A9" w:rsidRDefault="00C22539" w:rsidP="00A578A9">
      <w:r>
        <w:t>In addition, t</w:t>
      </w:r>
      <w:r w:rsidR="00051D1A">
        <w:t xml:space="preserve">his year’s conference </w:t>
      </w:r>
      <w:r w:rsidR="00A578A9" w:rsidRPr="004C2B02">
        <w:t xml:space="preserve">marks the first major opportunity for </w:t>
      </w:r>
      <w:r w:rsidR="00A578A9">
        <w:t>Member States</w:t>
      </w:r>
      <w:r w:rsidR="00A578A9" w:rsidRPr="004C2B02">
        <w:t xml:space="preserve"> to take stock of the </w:t>
      </w:r>
      <w:hyperlink r:id="rId12" w:history="1">
        <w:r w:rsidR="00A578A9" w:rsidRPr="00A578A9">
          <w:rPr>
            <w:rStyle w:val="Hyperlink"/>
          </w:rPr>
          <w:t>Kunming-Montreal Global Biodiversity Framework</w:t>
        </w:r>
      </w:hyperlink>
      <w:r w:rsidR="00A578A9">
        <w:t xml:space="preserve"> (GBF)</w:t>
      </w:r>
      <w:r w:rsidR="00A578A9" w:rsidRPr="004C2B02">
        <w:t xml:space="preserve"> since its adoption in December 2022.</w:t>
      </w:r>
      <w:r w:rsidR="00A578A9">
        <w:t xml:space="preserve"> </w:t>
      </w:r>
      <w:r w:rsidR="00A578A9" w:rsidRPr="008A1A0F">
        <w:t xml:space="preserve">The </w:t>
      </w:r>
      <w:r w:rsidR="00CD2156">
        <w:t>Conference</w:t>
      </w:r>
      <w:r w:rsidR="00CD2156" w:rsidRPr="008A1A0F">
        <w:t xml:space="preserve"> </w:t>
      </w:r>
      <w:r w:rsidR="00A578A9" w:rsidRPr="008A1A0F">
        <w:t xml:space="preserve">will focus on reviewing implementation, including exploring how </w:t>
      </w:r>
      <w:r w:rsidR="00783920">
        <w:t>parties</w:t>
      </w:r>
      <w:r w:rsidR="00783920" w:rsidRPr="008A1A0F">
        <w:t xml:space="preserve"> </w:t>
      </w:r>
      <w:r w:rsidR="00A578A9" w:rsidRPr="008A1A0F">
        <w:t xml:space="preserve">have aligned </w:t>
      </w:r>
      <w:r w:rsidR="00A24D29">
        <w:t xml:space="preserve">and updated </w:t>
      </w:r>
      <w:r w:rsidR="00A578A9" w:rsidRPr="008A1A0F">
        <w:t xml:space="preserve">their </w:t>
      </w:r>
      <w:hyperlink r:id="rId13" w:history="1">
        <w:r w:rsidR="00A578A9" w:rsidRPr="00A578A9">
          <w:rPr>
            <w:rStyle w:val="Hyperlink"/>
          </w:rPr>
          <w:t>National Biodiversity Strategies and Action Plans</w:t>
        </w:r>
      </w:hyperlink>
      <w:r w:rsidR="00A578A9" w:rsidRPr="008A1A0F">
        <w:t xml:space="preserve"> (NBSAPs) to the framework</w:t>
      </w:r>
      <w:r w:rsidR="00783920">
        <w:t>, and advance resource mobilization in support of the GBF</w:t>
      </w:r>
      <w:r w:rsidR="00BA0428">
        <w:rPr>
          <w:rStyle w:val="FootnoteReference"/>
        </w:rPr>
        <w:footnoteReference w:id="1"/>
      </w:r>
      <w:r w:rsidR="00A578A9" w:rsidRPr="008A1A0F">
        <w:t>.</w:t>
      </w:r>
    </w:p>
    <w:p w14:paraId="48D7F593" w14:textId="0FB2FD31" w:rsidR="00B66C10" w:rsidRDefault="00A578A9" w:rsidP="00743654">
      <w:r w:rsidRPr="00A578A9">
        <w:t xml:space="preserve">Since the adoption of the GBF, the United Nations </w:t>
      </w:r>
      <w:r>
        <w:t>s</w:t>
      </w:r>
      <w:r w:rsidRPr="00A578A9">
        <w:t>ystem has committed to leverag</w:t>
      </w:r>
      <w:r w:rsidR="00CF5969">
        <w:t>ing</w:t>
      </w:r>
      <w:r w:rsidRPr="00A578A9">
        <w:t xml:space="preserve"> its collective strength to support Member</w:t>
      </w:r>
      <w:r w:rsidR="00CB4CF1">
        <w:t xml:space="preserve"> </w:t>
      </w:r>
      <w:r w:rsidR="00E71C49" w:rsidRPr="00A578A9">
        <w:t>States</w:t>
      </w:r>
      <w:r w:rsidRPr="00A578A9">
        <w:t xml:space="preserve"> in implementing th</w:t>
      </w:r>
      <w:r w:rsidR="00001CC1">
        <w:t xml:space="preserve">e </w:t>
      </w:r>
      <w:r w:rsidR="00B66C10">
        <w:t>Framework.</w:t>
      </w:r>
      <w:r w:rsidR="00A73A4B">
        <w:t xml:space="preserve"> </w:t>
      </w:r>
      <w:r w:rsidRPr="00A578A9">
        <w:t xml:space="preserve">This commitment is </w:t>
      </w:r>
      <w:r w:rsidR="00992C9E">
        <w:t xml:space="preserve">expressed and </w:t>
      </w:r>
      <w:r w:rsidRPr="00A578A9">
        <w:t xml:space="preserve">operationalised through the </w:t>
      </w:r>
      <w:hyperlink r:id="rId14" w:history="1">
        <w:r w:rsidR="00C36443">
          <w:rPr>
            <w:rStyle w:val="Hyperlink"/>
          </w:rPr>
          <w:t>United Nations</w:t>
        </w:r>
        <w:r w:rsidR="00C36443" w:rsidRPr="00EA6030">
          <w:rPr>
            <w:rStyle w:val="Hyperlink"/>
          </w:rPr>
          <w:t xml:space="preserve"> Common Approach to Biodiversity</w:t>
        </w:r>
      </w:hyperlink>
      <w:r>
        <w:t xml:space="preserve"> (Common Approach)</w:t>
      </w:r>
      <w:r w:rsidRPr="00A578A9">
        <w:t>, a strategic framework designed to integrate, build</w:t>
      </w:r>
      <w:r>
        <w:t xml:space="preserve">-upon and connect biodiversity considerations across the policies, programmes and operations of </w:t>
      </w:r>
      <w:r w:rsidR="00C36443">
        <w:t xml:space="preserve">United Nations </w:t>
      </w:r>
      <w:r>
        <w:t>entities at global, regional and national levels.</w:t>
      </w:r>
      <w:r w:rsidR="00B66C10">
        <w:t xml:space="preserve"> </w:t>
      </w:r>
    </w:p>
    <w:p w14:paraId="0C295717" w14:textId="72E32E8D" w:rsidR="008775EB" w:rsidRDefault="008775EB" w:rsidP="008775EB">
      <w:bookmarkStart w:id="7" w:name="_Hlk178843962"/>
      <w:r>
        <w:t>F</w:t>
      </w:r>
      <w:r w:rsidRPr="00673957">
        <w:t xml:space="preserve">urther to coordinating </w:t>
      </w:r>
      <w:r w:rsidR="00743654">
        <w:t xml:space="preserve">efforts under </w:t>
      </w:r>
      <w:r w:rsidRPr="00673957">
        <w:t>the Common Approac</w:t>
      </w:r>
      <w:r>
        <w:t>h, t</w:t>
      </w:r>
      <w:r w:rsidRPr="00673957">
        <w:t xml:space="preserve">he </w:t>
      </w:r>
      <w:r w:rsidR="00C40678">
        <w:t>United Nations Environment Management Group (</w:t>
      </w:r>
      <w:r w:rsidRPr="00673957">
        <w:t>EMG</w:t>
      </w:r>
      <w:r w:rsidR="00C40678">
        <w:t>)</w:t>
      </w:r>
      <w:r w:rsidRPr="00673957">
        <w:t xml:space="preserve"> is committed to </w:t>
      </w:r>
      <w:r>
        <w:t>support</w:t>
      </w:r>
      <w:r w:rsidR="00743654">
        <w:t>ing</w:t>
      </w:r>
      <w:r>
        <w:t xml:space="preserve"> </w:t>
      </w:r>
      <w:r w:rsidR="00715742">
        <w:t>the implementation of</w:t>
      </w:r>
      <w:r w:rsidRPr="00673957">
        <w:t xml:space="preserve"> multilateral environmental agreements (MEAs) and </w:t>
      </w:r>
      <w:r w:rsidR="0067009A">
        <w:t xml:space="preserve">strengthening </w:t>
      </w:r>
      <w:r w:rsidRPr="00673957">
        <w:t>collaborative action</w:t>
      </w:r>
      <w:r w:rsidR="00715742">
        <w:t xml:space="preserve"> in the</w:t>
      </w:r>
      <w:r>
        <w:t xml:space="preserve"> </w:t>
      </w:r>
      <w:r w:rsidR="00715742" w:rsidRPr="00673957">
        <w:t>United Nations system</w:t>
      </w:r>
      <w:r w:rsidR="00715742">
        <w:t xml:space="preserve"> </w:t>
      </w:r>
      <w:r w:rsidRPr="00673957">
        <w:t xml:space="preserve">to </w:t>
      </w:r>
      <w:proofErr w:type="gramStart"/>
      <w:r w:rsidRPr="00673957">
        <w:t xml:space="preserve">effectively, holistically and synergistically address the </w:t>
      </w:r>
      <w:r w:rsidR="00A70674">
        <w:t>triple</w:t>
      </w:r>
      <w:r w:rsidR="00715742">
        <w:t xml:space="preserve"> planetary</w:t>
      </w:r>
      <w:r w:rsidRPr="00673957">
        <w:t xml:space="preserve"> crises</w:t>
      </w:r>
      <w:proofErr w:type="gramEnd"/>
      <w:r w:rsidR="00A70674">
        <w:t xml:space="preserve">. </w:t>
      </w:r>
      <w:r w:rsidRPr="00A16843">
        <w:t xml:space="preserve">This </w:t>
      </w:r>
      <w:r w:rsidR="0067009A">
        <w:t xml:space="preserve">work </w:t>
      </w:r>
      <w:r w:rsidR="00A73A4B">
        <w:t>is particularly relevant</w:t>
      </w:r>
      <w:r w:rsidR="00B72F59">
        <w:t xml:space="preserve"> in</w:t>
      </w:r>
      <w:r w:rsidRPr="00A16843">
        <w:t xml:space="preserve"> the</w:t>
      </w:r>
      <w:r>
        <w:t xml:space="preserve"> context of the</w:t>
      </w:r>
      <w:r w:rsidRPr="00A16843">
        <w:t xml:space="preserve"> C</w:t>
      </w:r>
      <w:r w:rsidR="00A73A4B">
        <w:t xml:space="preserve">onferences of the </w:t>
      </w:r>
      <w:r w:rsidRPr="00A16843">
        <w:t>P</w:t>
      </w:r>
      <w:r w:rsidR="00A73A4B">
        <w:t>artie</w:t>
      </w:r>
      <w:r w:rsidRPr="00A16843">
        <w:t xml:space="preserve">s of the </w:t>
      </w:r>
      <w:r w:rsidR="00A73A4B">
        <w:t xml:space="preserve">three </w:t>
      </w:r>
      <w:r w:rsidRPr="00A16843">
        <w:t>Rio Conventions</w:t>
      </w:r>
      <w:r w:rsidR="00A73A4B">
        <w:t xml:space="preserve"> taking place in 2024</w:t>
      </w:r>
      <w:r w:rsidR="00766710">
        <w:rPr>
          <w:rStyle w:val="FootnoteReference"/>
        </w:rPr>
        <w:footnoteReference w:id="2"/>
      </w:r>
      <w:r>
        <w:t xml:space="preserve">, calls by </w:t>
      </w:r>
      <w:r w:rsidRPr="00A16843">
        <w:t xml:space="preserve">Member States to strengthen </w:t>
      </w:r>
      <w:r w:rsidRPr="00A16843">
        <w:lastRenderedPageBreak/>
        <w:t xml:space="preserve">synergies and collaboration among MEAs and the UN system, </w:t>
      </w:r>
      <w:r>
        <w:t xml:space="preserve">and the recent partnership between the host countries </w:t>
      </w:r>
      <w:r w:rsidR="00A73A4B">
        <w:t xml:space="preserve">of the aforementioned COPs </w:t>
      </w:r>
      <w:r>
        <w:t xml:space="preserve">to form the </w:t>
      </w:r>
      <w:hyperlink r:id="rId15" w:history="1">
        <w:r w:rsidRPr="008775EB">
          <w:rPr>
            <w:rStyle w:val="Hyperlink"/>
          </w:rPr>
          <w:t>Rio Trio Initiative</w:t>
        </w:r>
      </w:hyperlink>
      <w:r>
        <w:rPr>
          <w:rStyle w:val="FootnoteReference"/>
        </w:rPr>
        <w:footnoteReference w:id="3"/>
      </w:r>
      <w:r w:rsidR="00526317">
        <w:t xml:space="preserve">- </w:t>
      </w:r>
      <w:r w:rsidR="00A70674">
        <w:t xml:space="preserve">launched to </w:t>
      </w:r>
      <w:r w:rsidR="00526317">
        <w:t xml:space="preserve">stimulate </w:t>
      </w:r>
      <w:r w:rsidR="00526317" w:rsidRPr="00526317">
        <w:t>synchronized action and resource allocation to achieve more effective and impactful outcomes</w:t>
      </w:r>
      <w:r>
        <w:t xml:space="preserve">. </w:t>
      </w:r>
    </w:p>
    <w:bookmarkEnd w:id="7"/>
    <w:p w14:paraId="45BC4E44" w14:textId="056928F8" w:rsidR="00B66C10" w:rsidRDefault="003D3067" w:rsidP="00D250C1">
      <w:r>
        <w:t xml:space="preserve">Against this background, </w:t>
      </w:r>
      <w:r w:rsidR="00A73A4B">
        <w:t>a</w:t>
      </w:r>
      <w:r w:rsidR="00C3505B">
        <w:t xml:space="preserve"> </w:t>
      </w:r>
      <w:r w:rsidR="00E71C49">
        <w:t>High-Level</w:t>
      </w:r>
      <w:r w:rsidR="00C3505B">
        <w:t xml:space="preserve"> </w:t>
      </w:r>
      <w:r w:rsidR="008F67AD">
        <w:t>Roundtable</w:t>
      </w:r>
      <w:r w:rsidR="00C3505B">
        <w:t xml:space="preserve"> will bring </w:t>
      </w:r>
      <w:r w:rsidR="009E614C" w:rsidRPr="002D6395">
        <w:t>Heads</w:t>
      </w:r>
      <w:r w:rsidR="009A108D">
        <w:t xml:space="preserve"> </w:t>
      </w:r>
      <w:r w:rsidR="00CC2609">
        <w:t>and</w:t>
      </w:r>
      <w:r w:rsidR="009A108D">
        <w:t xml:space="preserve"> Senior Officials</w:t>
      </w:r>
      <w:r w:rsidR="009E614C" w:rsidRPr="002D6395">
        <w:t xml:space="preserve"> of </w:t>
      </w:r>
      <w:r w:rsidR="00344F32">
        <w:t>United Nations</w:t>
      </w:r>
      <w:r w:rsidR="00344F32" w:rsidRPr="002D6395">
        <w:t xml:space="preserve"> </w:t>
      </w:r>
      <w:r w:rsidR="009E614C" w:rsidRPr="002D6395">
        <w:t>entities</w:t>
      </w:r>
      <w:r>
        <w:t xml:space="preserve"> </w:t>
      </w:r>
      <w:r w:rsidR="009E614C" w:rsidRPr="002D6395">
        <w:t>and</w:t>
      </w:r>
      <w:r>
        <w:t xml:space="preserve"> MEA </w:t>
      </w:r>
      <w:r w:rsidR="006D140E">
        <w:t>Secretariats</w:t>
      </w:r>
      <w:r w:rsidR="00A73A4B">
        <w:t xml:space="preserve"> </w:t>
      </w:r>
      <w:r>
        <w:t xml:space="preserve">together to </w:t>
      </w:r>
      <w:bookmarkStart w:id="8" w:name="_Hlk178851286"/>
      <w:r w:rsidR="00A73A4B">
        <w:t>discuss</w:t>
      </w:r>
      <w:r w:rsidRPr="005C2A4C">
        <w:t xml:space="preserve"> efficient pathways, experiences and opportunities towards enhancing cooperation and </w:t>
      </w:r>
      <w:r w:rsidR="00E71C49" w:rsidRPr="005C2A4C">
        <w:t xml:space="preserve">synergies </w:t>
      </w:r>
      <w:r w:rsidR="00A73A4B">
        <w:t>in the implementation of</w:t>
      </w:r>
      <w:r w:rsidR="007F03B8">
        <w:t xml:space="preserve"> MEAs </w:t>
      </w:r>
      <w:r w:rsidR="00A73A4B">
        <w:t>in a holistic</w:t>
      </w:r>
      <w:r w:rsidR="007F03B8">
        <w:t xml:space="preserve"> and integrated manner</w:t>
      </w:r>
      <w:r w:rsidR="00B0142C">
        <w:t xml:space="preserve">. The </w:t>
      </w:r>
      <w:r w:rsidR="00A73A4B">
        <w:t>R</w:t>
      </w:r>
      <w:r w:rsidR="00B0142C">
        <w:t>oundtable</w:t>
      </w:r>
      <w:r w:rsidR="00A73A4B">
        <w:t xml:space="preserve"> discussions will </w:t>
      </w:r>
      <w:r w:rsidR="00D250C1">
        <w:t>relate to</w:t>
      </w:r>
      <w:r w:rsidR="00A73A4B">
        <w:t xml:space="preserve"> the context of </w:t>
      </w:r>
      <w:r w:rsidR="00F1124E">
        <w:t xml:space="preserve">making </w:t>
      </w:r>
      <w:r w:rsidR="001B5B39">
        <w:t>“</w:t>
      </w:r>
      <w:r w:rsidR="00051D1A" w:rsidRPr="007134D6">
        <w:t>Peace with Nature</w:t>
      </w:r>
      <w:r w:rsidR="001B5B39">
        <w:t>”</w:t>
      </w:r>
      <w:r w:rsidR="00F1124E">
        <w:t xml:space="preserve"> and the GBF’s </w:t>
      </w:r>
      <w:hyperlink r:id="rId16" w:history="1">
        <w:r w:rsidR="00F1124E" w:rsidRPr="00F1124E">
          <w:rPr>
            <w:rStyle w:val="Hyperlink"/>
          </w:rPr>
          <w:t>2050 Vision</w:t>
        </w:r>
      </w:hyperlink>
      <w:r w:rsidR="00F1124E">
        <w:t xml:space="preserve"> – “Living in harmony with nature”</w:t>
      </w:r>
      <w:r w:rsidR="00526317">
        <w:rPr>
          <w:rStyle w:val="FootnoteReference"/>
        </w:rPr>
        <w:footnoteReference w:id="4"/>
      </w:r>
      <w:r w:rsidR="00A97D05">
        <w:t xml:space="preserve">, </w:t>
      </w:r>
      <w:r w:rsidR="00D250C1">
        <w:t>through the lens of</w:t>
      </w:r>
      <w:r w:rsidR="00A97D05">
        <w:t xml:space="preserve"> the Common Approach</w:t>
      </w:r>
      <w:r w:rsidR="00A27DB4">
        <w:t xml:space="preserve"> objectives on h</w:t>
      </w:r>
      <w:r w:rsidR="00A27DB4" w:rsidRPr="00A27DB4">
        <w:t xml:space="preserve">uman rights, peaceful societies and planetary </w:t>
      </w:r>
      <w:bookmarkEnd w:id="8"/>
      <w:r w:rsidR="00D250C1">
        <w:t xml:space="preserve">stability, </w:t>
      </w:r>
      <w:r w:rsidR="009E614C">
        <w:t>build</w:t>
      </w:r>
      <w:r w:rsidR="00D250C1">
        <w:t>ing</w:t>
      </w:r>
      <w:r w:rsidR="009E614C">
        <w:t xml:space="preserve"> on the </w:t>
      </w:r>
      <w:r>
        <w:t>outcome</w:t>
      </w:r>
      <w:r w:rsidR="006D6043">
        <w:t xml:space="preserve"> of </w:t>
      </w:r>
      <w:r w:rsidR="009E614C">
        <w:t xml:space="preserve">previous events </w:t>
      </w:r>
      <w:r w:rsidR="006D6043">
        <w:t xml:space="preserve">such as the </w:t>
      </w:r>
      <w:hyperlink r:id="rId17" w:history="1">
        <w:r w:rsidR="009E614C" w:rsidRPr="00A578A9">
          <w:rPr>
            <w:rStyle w:val="Hyperlink"/>
          </w:rPr>
          <w:t>Bern III Conference</w:t>
        </w:r>
      </w:hyperlink>
      <w:r w:rsidR="009E614C">
        <w:t xml:space="preserve"> and </w:t>
      </w:r>
      <w:r w:rsidR="00CB4CF1">
        <w:t>t</w:t>
      </w:r>
      <w:r w:rsidR="007E4FFE" w:rsidRPr="007E4FFE">
        <w:t>he sixth session of the United Nations Environment Assembly</w:t>
      </w:r>
      <w:r w:rsidR="007E4FFE">
        <w:t>.</w:t>
      </w:r>
    </w:p>
    <w:p w14:paraId="586A0FF2" w14:textId="4C13A97F" w:rsidR="00525F86" w:rsidRPr="00D250C1" w:rsidRDefault="00A578A9" w:rsidP="00D250C1">
      <w:pPr>
        <w:rPr>
          <w:bCs/>
        </w:rPr>
      </w:pPr>
      <w:r w:rsidRPr="00CC33C5">
        <w:rPr>
          <w:bCs/>
        </w:rPr>
        <w:t xml:space="preserve">The </w:t>
      </w:r>
      <w:r w:rsidR="00D250C1">
        <w:rPr>
          <w:bCs/>
        </w:rPr>
        <w:t>Roundtable</w:t>
      </w:r>
      <w:r w:rsidRPr="00CC33C5">
        <w:rPr>
          <w:bCs/>
        </w:rPr>
        <w:t xml:space="preserve"> will result in a summary of perspectives on </w:t>
      </w:r>
      <w:r w:rsidR="0099260A">
        <w:rPr>
          <w:bCs/>
        </w:rPr>
        <w:t xml:space="preserve">how the </w:t>
      </w:r>
      <w:r w:rsidR="007E4FFE">
        <w:rPr>
          <w:bCs/>
        </w:rPr>
        <w:t xml:space="preserve">United Nations </w:t>
      </w:r>
      <w:r w:rsidR="0099260A">
        <w:rPr>
          <w:bCs/>
        </w:rPr>
        <w:t>system can further strengthen its collective response to effectively support and address Member States’ needs</w:t>
      </w:r>
      <w:r>
        <w:rPr>
          <w:bCs/>
        </w:rPr>
        <w:t xml:space="preserve">. </w:t>
      </w:r>
      <w:r w:rsidR="0099260A">
        <w:rPr>
          <w:bCs/>
        </w:rPr>
        <w:t>Furthermore</w:t>
      </w:r>
      <w:r>
        <w:rPr>
          <w:bCs/>
        </w:rPr>
        <w:t xml:space="preserve">, </w:t>
      </w:r>
      <w:r w:rsidR="0099260A">
        <w:rPr>
          <w:bCs/>
        </w:rPr>
        <w:t xml:space="preserve">the event is expected to lead to a </w:t>
      </w:r>
      <w:r>
        <w:rPr>
          <w:bCs/>
        </w:rPr>
        <w:t xml:space="preserve">set of suggestions </w:t>
      </w:r>
      <w:r w:rsidR="0099260A">
        <w:rPr>
          <w:bCs/>
        </w:rPr>
        <w:t xml:space="preserve">with a view to encourage the adoption of mutually supportive decisions by the Conferences of the Parties of the three </w:t>
      </w:r>
      <w:r>
        <w:rPr>
          <w:bCs/>
        </w:rPr>
        <w:t>Rio Conventions</w:t>
      </w:r>
      <w:r w:rsidR="007E4FFE">
        <w:rPr>
          <w:bCs/>
        </w:rPr>
        <w:t xml:space="preserve"> </w:t>
      </w:r>
      <w:r>
        <w:rPr>
          <w:bCs/>
        </w:rPr>
        <w:t xml:space="preserve">in support of MEA synergies and cooperation with </w:t>
      </w:r>
      <w:r w:rsidR="006D140E">
        <w:rPr>
          <w:bCs/>
        </w:rPr>
        <w:t xml:space="preserve">the United Nations </w:t>
      </w:r>
      <w:r w:rsidR="005E6FD3">
        <w:rPr>
          <w:bCs/>
        </w:rPr>
        <w:t xml:space="preserve">system and other </w:t>
      </w:r>
      <w:r>
        <w:rPr>
          <w:bCs/>
        </w:rPr>
        <w:t xml:space="preserve">international organizations. </w:t>
      </w:r>
      <w:r w:rsidR="00F76F14" w:rsidRPr="00F76F14">
        <w:rPr>
          <w:bCs/>
        </w:rPr>
        <w:t xml:space="preserve">Finally, the key discussion points regarding the messages of "Peace with Nature" and "Living in Harmony with Nature" will inform </w:t>
      </w:r>
      <w:r w:rsidR="00D250C1">
        <w:rPr>
          <w:bCs/>
        </w:rPr>
        <w:t>a</w:t>
      </w:r>
      <w:r w:rsidR="00F76F14" w:rsidRPr="00F76F14">
        <w:rPr>
          <w:bCs/>
        </w:rPr>
        <w:t xml:space="preserve"> </w:t>
      </w:r>
      <w:r w:rsidR="00D250C1">
        <w:rPr>
          <w:bCs/>
        </w:rPr>
        <w:t>Ministerial</w:t>
      </w:r>
      <w:r w:rsidR="00F76F14" w:rsidRPr="00F76F14">
        <w:rPr>
          <w:bCs/>
        </w:rPr>
        <w:t xml:space="preserve"> Breakfast </w:t>
      </w:r>
      <w:r w:rsidR="00D250C1">
        <w:rPr>
          <w:bCs/>
        </w:rPr>
        <w:t xml:space="preserve">hosted by the Government of Colombia and the CBD Secretariat on 29 </w:t>
      </w:r>
      <w:r w:rsidR="00F76F14" w:rsidRPr="00F76F14">
        <w:rPr>
          <w:bCs/>
        </w:rPr>
        <w:t>October.</w:t>
      </w:r>
    </w:p>
    <w:p w14:paraId="6EBD8C62" w14:textId="77777777" w:rsidR="00525F86" w:rsidRDefault="00525F86" w:rsidP="00912F4C">
      <w:pPr>
        <w:rPr>
          <w:b/>
          <w:bCs/>
        </w:rPr>
      </w:pPr>
    </w:p>
    <w:p w14:paraId="7C2F4836" w14:textId="000DCE53" w:rsidR="00787EAC" w:rsidRPr="0034787B" w:rsidRDefault="001236F6" w:rsidP="00912F4C">
      <w:pPr>
        <w:rPr>
          <w:b/>
          <w:bCs/>
        </w:rPr>
      </w:pPr>
      <w:r w:rsidRPr="0034787B">
        <w:rPr>
          <w:b/>
          <w:bCs/>
        </w:rPr>
        <w:t>Agenda</w:t>
      </w:r>
    </w:p>
    <w:tbl>
      <w:tblPr>
        <w:tblStyle w:val="TableGrid"/>
        <w:tblW w:w="9067" w:type="dxa"/>
        <w:tblLook w:val="04A0" w:firstRow="1" w:lastRow="0" w:firstColumn="1" w:lastColumn="0" w:noHBand="0" w:noVBand="1"/>
      </w:tblPr>
      <w:tblGrid>
        <w:gridCol w:w="988"/>
        <w:gridCol w:w="4110"/>
        <w:gridCol w:w="3969"/>
      </w:tblGrid>
      <w:tr w:rsidR="008816BC" w:rsidRPr="0034787B" w14:paraId="0DC07650" w14:textId="77777777" w:rsidTr="00804F96">
        <w:trPr>
          <w:trHeight w:val="567"/>
        </w:trPr>
        <w:tc>
          <w:tcPr>
            <w:tcW w:w="988" w:type="dxa"/>
            <w:shd w:val="clear" w:color="auto" w:fill="5592CE" w:themeFill="accent4"/>
            <w:vAlign w:val="center"/>
          </w:tcPr>
          <w:p w14:paraId="37D2E95A" w14:textId="6A15D8BF" w:rsidR="008816BC" w:rsidRPr="002D6395" w:rsidRDefault="008816BC" w:rsidP="002D6395">
            <w:pPr>
              <w:jc w:val="center"/>
              <w:rPr>
                <w:b/>
                <w:bCs/>
                <w:color w:val="FFFFFF" w:themeColor="background1"/>
              </w:rPr>
            </w:pPr>
            <w:r w:rsidRPr="002D6395">
              <w:rPr>
                <w:b/>
                <w:bCs/>
                <w:color w:val="FFFFFF" w:themeColor="background1"/>
              </w:rPr>
              <w:t>T</w:t>
            </w:r>
            <w:r w:rsidR="002D6395" w:rsidRPr="002D6395">
              <w:rPr>
                <w:b/>
                <w:bCs/>
                <w:color w:val="FFFFFF" w:themeColor="background1"/>
              </w:rPr>
              <w:t>ime</w:t>
            </w:r>
          </w:p>
        </w:tc>
        <w:tc>
          <w:tcPr>
            <w:tcW w:w="4110" w:type="dxa"/>
            <w:shd w:val="clear" w:color="auto" w:fill="5592CE" w:themeFill="accent4"/>
            <w:vAlign w:val="center"/>
          </w:tcPr>
          <w:p w14:paraId="314EEC8D" w14:textId="24BA5091" w:rsidR="008816BC" w:rsidRPr="002D6395" w:rsidRDefault="008816BC" w:rsidP="002D6395">
            <w:pPr>
              <w:jc w:val="center"/>
              <w:rPr>
                <w:b/>
                <w:bCs/>
                <w:color w:val="FFFFFF" w:themeColor="background1"/>
              </w:rPr>
            </w:pPr>
            <w:bookmarkStart w:id="9" w:name="OLE_LINK340"/>
            <w:bookmarkStart w:id="10" w:name="OLE_LINK341"/>
            <w:r w:rsidRPr="002D6395">
              <w:rPr>
                <w:b/>
                <w:bCs/>
                <w:color w:val="FFFFFF" w:themeColor="background1"/>
              </w:rPr>
              <w:t>E</w:t>
            </w:r>
            <w:bookmarkEnd w:id="9"/>
            <w:bookmarkEnd w:id="10"/>
            <w:r w:rsidR="002D6395" w:rsidRPr="002D6395">
              <w:rPr>
                <w:b/>
                <w:bCs/>
                <w:color w:val="FFFFFF" w:themeColor="background1"/>
              </w:rPr>
              <w:t>vents</w:t>
            </w:r>
          </w:p>
        </w:tc>
        <w:tc>
          <w:tcPr>
            <w:tcW w:w="3969" w:type="dxa"/>
            <w:shd w:val="clear" w:color="auto" w:fill="5592CE" w:themeFill="accent4"/>
            <w:vAlign w:val="center"/>
          </w:tcPr>
          <w:p w14:paraId="3BD5A24F" w14:textId="4BDCEF02" w:rsidR="008816BC" w:rsidRPr="002D6395" w:rsidRDefault="00501AB4" w:rsidP="002D6395">
            <w:pPr>
              <w:jc w:val="center"/>
              <w:rPr>
                <w:b/>
                <w:bCs/>
                <w:color w:val="FFFFFF" w:themeColor="background1"/>
              </w:rPr>
            </w:pPr>
            <w:r w:rsidRPr="002D6395">
              <w:rPr>
                <w:b/>
                <w:bCs/>
                <w:color w:val="FFFFFF" w:themeColor="background1"/>
              </w:rPr>
              <w:t>S</w:t>
            </w:r>
            <w:r w:rsidR="002D6395" w:rsidRPr="002D6395">
              <w:rPr>
                <w:b/>
                <w:bCs/>
                <w:color w:val="FFFFFF" w:themeColor="background1"/>
              </w:rPr>
              <w:t>peaker</w:t>
            </w:r>
          </w:p>
        </w:tc>
      </w:tr>
      <w:tr w:rsidR="00AD2159" w:rsidRPr="0034787B" w14:paraId="2C1D7EF8" w14:textId="77777777" w:rsidTr="00804F96">
        <w:trPr>
          <w:trHeight w:val="567"/>
        </w:trPr>
        <w:tc>
          <w:tcPr>
            <w:tcW w:w="988" w:type="dxa"/>
            <w:shd w:val="clear" w:color="auto" w:fill="F2F2F2" w:themeFill="background1" w:themeFillShade="F2"/>
            <w:vAlign w:val="center"/>
          </w:tcPr>
          <w:p w14:paraId="3866E333" w14:textId="41A94569" w:rsidR="00AD2159" w:rsidRPr="002D6395" w:rsidRDefault="00AD2159" w:rsidP="002D6395">
            <w:r>
              <w:t>5 min</w:t>
            </w:r>
          </w:p>
        </w:tc>
        <w:tc>
          <w:tcPr>
            <w:tcW w:w="4110" w:type="dxa"/>
            <w:vAlign w:val="center"/>
          </w:tcPr>
          <w:p w14:paraId="5E26E568" w14:textId="5184AA7F" w:rsidR="00AD2159" w:rsidRPr="0034787B" w:rsidRDefault="00AD2159" w:rsidP="008816BC">
            <w:r>
              <w:t xml:space="preserve">Introduction </w:t>
            </w:r>
          </w:p>
        </w:tc>
        <w:tc>
          <w:tcPr>
            <w:tcW w:w="3969" w:type="dxa"/>
            <w:vAlign w:val="center"/>
          </w:tcPr>
          <w:p w14:paraId="153BA45F" w14:textId="7E2D91FB" w:rsidR="00AD2159" w:rsidRDefault="00AD2159" w:rsidP="002D6395">
            <w:pPr>
              <w:jc w:val="left"/>
            </w:pPr>
            <w:r>
              <w:t xml:space="preserve">Moderator </w:t>
            </w:r>
          </w:p>
        </w:tc>
      </w:tr>
      <w:tr w:rsidR="008816BC" w:rsidRPr="0034787B" w14:paraId="5AE6E4F8" w14:textId="77777777" w:rsidTr="00804F96">
        <w:trPr>
          <w:trHeight w:val="850"/>
        </w:trPr>
        <w:tc>
          <w:tcPr>
            <w:tcW w:w="988" w:type="dxa"/>
            <w:shd w:val="clear" w:color="auto" w:fill="F2F2F2" w:themeFill="background1" w:themeFillShade="F2"/>
            <w:vAlign w:val="center"/>
          </w:tcPr>
          <w:p w14:paraId="65F4672E" w14:textId="66A4E631" w:rsidR="008816BC" w:rsidRPr="002D6395" w:rsidRDefault="008816BC" w:rsidP="002D6395">
            <w:r w:rsidRPr="002D6395">
              <w:t>5</w:t>
            </w:r>
            <w:r w:rsidR="002D6395" w:rsidRPr="002D6395">
              <w:t xml:space="preserve"> </w:t>
            </w:r>
            <w:r w:rsidRPr="002D6395">
              <w:t>min</w:t>
            </w:r>
          </w:p>
        </w:tc>
        <w:tc>
          <w:tcPr>
            <w:tcW w:w="4110" w:type="dxa"/>
            <w:vAlign w:val="center"/>
          </w:tcPr>
          <w:p w14:paraId="6C27498B" w14:textId="34CDED88" w:rsidR="008816BC" w:rsidRPr="0034787B" w:rsidRDefault="008816BC" w:rsidP="008816BC">
            <w:r w:rsidRPr="0034787B">
              <w:t>Opening remarks</w:t>
            </w:r>
          </w:p>
        </w:tc>
        <w:tc>
          <w:tcPr>
            <w:tcW w:w="3969" w:type="dxa"/>
            <w:vAlign w:val="center"/>
          </w:tcPr>
          <w:p w14:paraId="56D33A9C" w14:textId="19EA9F4D" w:rsidR="00610AA0" w:rsidRPr="0025124C" w:rsidRDefault="00610AA0" w:rsidP="002D6395">
            <w:pPr>
              <w:jc w:val="left"/>
            </w:pPr>
            <w:r w:rsidRPr="0025124C">
              <w:t>Ms. Inger Andersen</w:t>
            </w:r>
            <w:r w:rsidR="00D250C1" w:rsidRPr="0025124C">
              <w:t xml:space="preserve"> (TBC)</w:t>
            </w:r>
          </w:p>
          <w:p w14:paraId="3A3D40AC" w14:textId="11236A23" w:rsidR="008816BC" w:rsidRPr="0034787B" w:rsidRDefault="00610AA0" w:rsidP="0099260A">
            <w:pPr>
              <w:jc w:val="left"/>
            </w:pPr>
            <w:r>
              <w:t xml:space="preserve">Under-Secretary-General of the </w:t>
            </w:r>
            <w:r w:rsidR="006D140E">
              <w:t>United Nations</w:t>
            </w:r>
            <w:r>
              <w:t xml:space="preserve">, </w:t>
            </w:r>
            <w:r w:rsidRPr="0034787B">
              <w:t>Executive Director of UNEP</w:t>
            </w:r>
            <w:r>
              <w:t>, and</w:t>
            </w:r>
            <w:r w:rsidRPr="0034787B">
              <w:t xml:space="preserve"> </w:t>
            </w:r>
            <w:r w:rsidR="00501AB4" w:rsidRPr="0034787B">
              <w:t>EMG Chair</w:t>
            </w:r>
            <w:r w:rsidR="00112C4D" w:rsidRPr="0034787B">
              <w:t xml:space="preserve"> </w:t>
            </w:r>
          </w:p>
        </w:tc>
      </w:tr>
      <w:tr w:rsidR="008816BC" w:rsidRPr="0034787B" w14:paraId="51E70056" w14:textId="77777777" w:rsidTr="00804F96">
        <w:trPr>
          <w:trHeight w:val="850"/>
        </w:trPr>
        <w:tc>
          <w:tcPr>
            <w:tcW w:w="988" w:type="dxa"/>
            <w:shd w:val="clear" w:color="auto" w:fill="F2F2F2" w:themeFill="background1" w:themeFillShade="F2"/>
            <w:vAlign w:val="center"/>
          </w:tcPr>
          <w:p w14:paraId="66EAD9CE" w14:textId="567A837B" w:rsidR="008816BC" w:rsidRPr="002D6395" w:rsidRDefault="00804F96" w:rsidP="002D6395">
            <w:pPr>
              <w:jc w:val="left"/>
            </w:pPr>
            <w:r>
              <w:t>6</w:t>
            </w:r>
            <w:r w:rsidR="00AD2159">
              <w:t>0</w:t>
            </w:r>
            <w:r w:rsidR="002D6395" w:rsidRPr="002D6395">
              <w:t xml:space="preserve"> </w:t>
            </w:r>
            <w:r w:rsidR="008816BC" w:rsidRPr="002D6395">
              <w:t>min</w:t>
            </w:r>
          </w:p>
        </w:tc>
        <w:tc>
          <w:tcPr>
            <w:tcW w:w="4110" w:type="dxa"/>
            <w:vAlign w:val="center"/>
          </w:tcPr>
          <w:p w14:paraId="5AB29A43" w14:textId="2536AC25" w:rsidR="008816BC" w:rsidRPr="0034787B" w:rsidRDefault="008816BC" w:rsidP="0099260A">
            <w:pPr>
              <w:jc w:val="left"/>
            </w:pPr>
            <w:r w:rsidRPr="0034787B">
              <w:t>Moderated interactive roundtable discussion</w:t>
            </w:r>
            <w:r w:rsidR="00DF2098">
              <w:t xml:space="preserve"> with guiding questions</w:t>
            </w:r>
          </w:p>
        </w:tc>
        <w:tc>
          <w:tcPr>
            <w:tcW w:w="3969" w:type="dxa"/>
            <w:vAlign w:val="center"/>
          </w:tcPr>
          <w:p w14:paraId="10D4E1CC" w14:textId="7DAE7B98" w:rsidR="008816BC" w:rsidRPr="0034787B" w:rsidRDefault="00112C4D" w:rsidP="004C268F">
            <w:pPr>
              <w:jc w:val="left"/>
            </w:pPr>
            <w:r w:rsidRPr="0034787B">
              <w:t xml:space="preserve">A panel of </w:t>
            </w:r>
            <w:r w:rsidR="00C062D8">
              <w:t xml:space="preserve">Heads </w:t>
            </w:r>
            <w:r w:rsidR="005C4615">
              <w:t xml:space="preserve">and Senior Officials </w:t>
            </w:r>
            <w:r w:rsidR="00C062D8">
              <w:t xml:space="preserve">of </w:t>
            </w:r>
            <w:r w:rsidR="006D140E">
              <w:t xml:space="preserve">United Nations </w:t>
            </w:r>
            <w:r w:rsidR="00C062D8">
              <w:t xml:space="preserve">agencies </w:t>
            </w:r>
          </w:p>
        </w:tc>
      </w:tr>
      <w:tr w:rsidR="00AD2159" w:rsidRPr="0034787B" w14:paraId="5199086C" w14:textId="77777777" w:rsidTr="00804F96">
        <w:trPr>
          <w:trHeight w:val="567"/>
        </w:trPr>
        <w:tc>
          <w:tcPr>
            <w:tcW w:w="988" w:type="dxa"/>
            <w:shd w:val="clear" w:color="auto" w:fill="F2F2F2" w:themeFill="background1" w:themeFillShade="F2"/>
            <w:vAlign w:val="center"/>
          </w:tcPr>
          <w:p w14:paraId="195DA6B2" w14:textId="1EA5EBE4" w:rsidR="00AD2159" w:rsidRPr="002D6395" w:rsidRDefault="00AD2159" w:rsidP="002D6395">
            <w:r>
              <w:t>15</w:t>
            </w:r>
            <w:r w:rsidR="00804F96">
              <w:t xml:space="preserve"> min</w:t>
            </w:r>
          </w:p>
        </w:tc>
        <w:tc>
          <w:tcPr>
            <w:tcW w:w="4110" w:type="dxa"/>
            <w:vAlign w:val="center"/>
          </w:tcPr>
          <w:p w14:paraId="38D0CCC9" w14:textId="5F6E905D" w:rsidR="00AD2159" w:rsidRPr="0034787B" w:rsidRDefault="00AD2159" w:rsidP="008816BC">
            <w:r>
              <w:t>Q&amp;A</w:t>
            </w:r>
          </w:p>
        </w:tc>
        <w:tc>
          <w:tcPr>
            <w:tcW w:w="3969" w:type="dxa"/>
            <w:vAlign w:val="center"/>
          </w:tcPr>
          <w:p w14:paraId="3D4D17DB" w14:textId="13DDC1E8" w:rsidR="00AD2159" w:rsidRDefault="00AD2159" w:rsidP="00112C4D">
            <w:r>
              <w:t>Panellists &amp; participants</w:t>
            </w:r>
          </w:p>
        </w:tc>
      </w:tr>
      <w:tr w:rsidR="008816BC" w:rsidRPr="0034787B" w14:paraId="3160E8E3" w14:textId="77777777" w:rsidTr="00804F96">
        <w:trPr>
          <w:trHeight w:val="850"/>
        </w:trPr>
        <w:tc>
          <w:tcPr>
            <w:tcW w:w="988" w:type="dxa"/>
            <w:shd w:val="clear" w:color="auto" w:fill="F2F2F2" w:themeFill="background1" w:themeFillShade="F2"/>
            <w:vAlign w:val="center"/>
          </w:tcPr>
          <w:p w14:paraId="2241AA59" w14:textId="3BAE0942" w:rsidR="008816BC" w:rsidRPr="002D6395" w:rsidRDefault="008816BC" w:rsidP="002D6395">
            <w:r w:rsidRPr="002D6395">
              <w:t>5</w:t>
            </w:r>
            <w:r w:rsidR="00804F96">
              <w:t xml:space="preserve"> </w:t>
            </w:r>
            <w:r w:rsidRPr="002D6395">
              <w:t>min</w:t>
            </w:r>
          </w:p>
        </w:tc>
        <w:tc>
          <w:tcPr>
            <w:tcW w:w="4110" w:type="dxa"/>
            <w:vAlign w:val="center"/>
          </w:tcPr>
          <w:p w14:paraId="4C30CD88" w14:textId="6AC9D216" w:rsidR="008816BC" w:rsidRPr="0034787B" w:rsidRDefault="008816BC" w:rsidP="00804F96">
            <w:pPr>
              <w:jc w:val="left"/>
            </w:pPr>
            <w:r w:rsidRPr="0034787B">
              <w:t>Closing remarks and summary of key points</w:t>
            </w:r>
          </w:p>
        </w:tc>
        <w:tc>
          <w:tcPr>
            <w:tcW w:w="3969" w:type="dxa"/>
            <w:vAlign w:val="center"/>
          </w:tcPr>
          <w:p w14:paraId="0749B2E6" w14:textId="68203EF5" w:rsidR="008816BC" w:rsidRPr="0034787B" w:rsidRDefault="00C062D8" w:rsidP="00112C4D">
            <w:r>
              <w:t xml:space="preserve">Executive Secretary of the CBD </w:t>
            </w:r>
            <w:r w:rsidR="008A474D">
              <w:t>(TBC)</w:t>
            </w:r>
          </w:p>
        </w:tc>
      </w:tr>
    </w:tbl>
    <w:p w14:paraId="3E932CD2" w14:textId="77777777" w:rsidR="00A507CB" w:rsidRDefault="00A507CB" w:rsidP="00912F4C">
      <w:pPr>
        <w:rPr>
          <w:b/>
          <w:bCs/>
          <w:lang w:val="en-US"/>
        </w:rPr>
      </w:pPr>
    </w:p>
    <w:p w14:paraId="5DF0CB12" w14:textId="14E08BE9" w:rsidR="00A70674" w:rsidRDefault="00866285" w:rsidP="00912F4C">
      <w:pPr>
        <w:rPr>
          <w:lang w:val="en-US"/>
        </w:rPr>
      </w:pPr>
      <w:r>
        <w:rPr>
          <w:b/>
          <w:bCs/>
          <w:lang w:val="en-US"/>
        </w:rPr>
        <w:lastRenderedPageBreak/>
        <w:t>Suggested</w:t>
      </w:r>
      <w:r w:rsidR="00A70674">
        <w:rPr>
          <w:b/>
          <w:bCs/>
          <w:lang w:val="en-US"/>
        </w:rPr>
        <w:t xml:space="preserve"> </w:t>
      </w:r>
      <w:r>
        <w:rPr>
          <w:b/>
          <w:bCs/>
          <w:lang w:val="en-US"/>
        </w:rPr>
        <w:t>g</w:t>
      </w:r>
      <w:r w:rsidR="00A507CB">
        <w:rPr>
          <w:b/>
          <w:bCs/>
          <w:lang w:val="en-US"/>
        </w:rPr>
        <w:t>uiding</w:t>
      </w:r>
      <w:r>
        <w:rPr>
          <w:b/>
          <w:bCs/>
          <w:lang w:val="en-US"/>
        </w:rPr>
        <w:t xml:space="preserve"> q</w:t>
      </w:r>
      <w:r w:rsidR="00A70674">
        <w:rPr>
          <w:b/>
          <w:bCs/>
          <w:lang w:val="en-US"/>
        </w:rPr>
        <w:t>uestions</w:t>
      </w:r>
      <w:r>
        <w:rPr>
          <w:b/>
          <w:bCs/>
          <w:lang w:val="en-US"/>
        </w:rPr>
        <w:t xml:space="preserve"> for the Roundtable discussion</w:t>
      </w:r>
      <w:r w:rsidR="00A70674">
        <w:rPr>
          <w:b/>
          <w:bCs/>
          <w:lang w:val="en-US"/>
        </w:rPr>
        <w:t>:</w:t>
      </w:r>
      <w:r w:rsidR="00A70674">
        <w:rPr>
          <w:lang w:val="en-US"/>
        </w:rPr>
        <w:t xml:space="preserve"> </w:t>
      </w:r>
    </w:p>
    <w:p w14:paraId="4CA5342F" w14:textId="77777777" w:rsidR="00780C50" w:rsidRPr="00780C50" w:rsidRDefault="00780C50" w:rsidP="00780C50">
      <w:pPr>
        <w:numPr>
          <w:ilvl w:val="0"/>
          <w:numId w:val="43"/>
        </w:numPr>
        <w:spacing w:after="0" w:line="240" w:lineRule="auto"/>
        <w:jc w:val="left"/>
        <w:rPr>
          <w:rFonts w:eastAsia="Times New Roman"/>
          <w:lang w:val="en-US"/>
        </w:rPr>
      </w:pPr>
      <w:r w:rsidRPr="00780C50">
        <w:rPr>
          <w:rFonts w:eastAsia="Times New Roman"/>
        </w:rPr>
        <w:t xml:space="preserve">What efficient pathways, experiences and opportunities can be taken towards enhancing cooperation and synergies that contribute to the messages of making “Peace with Nature” and the GBF’s </w:t>
      </w:r>
      <w:hyperlink r:id="rId18" w:history="1">
        <w:r w:rsidRPr="00780C50">
          <w:rPr>
            <w:rStyle w:val="Hyperlink"/>
            <w:rFonts w:eastAsia="Times New Roman"/>
          </w:rPr>
          <w:t>2050 Vision</w:t>
        </w:r>
      </w:hyperlink>
      <w:r w:rsidRPr="00780C50">
        <w:rPr>
          <w:rFonts w:eastAsia="Times New Roman"/>
        </w:rPr>
        <w:t xml:space="preserve"> – “Living in harmony with nature”?</w:t>
      </w:r>
    </w:p>
    <w:p w14:paraId="11D527D1" w14:textId="77777777" w:rsidR="00780C50" w:rsidRPr="00780C50" w:rsidRDefault="00780C50" w:rsidP="00780C50">
      <w:pPr>
        <w:spacing w:after="0" w:line="240" w:lineRule="auto"/>
        <w:ind w:left="720"/>
        <w:jc w:val="left"/>
        <w:rPr>
          <w:rFonts w:eastAsia="Times New Roman"/>
        </w:rPr>
      </w:pPr>
    </w:p>
    <w:p w14:paraId="78CFBA86" w14:textId="722F0B65" w:rsidR="00780C50" w:rsidRPr="00780C50" w:rsidRDefault="00780C50" w:rsidP="00780C50">
      <w:pPr>
        <w:numPr>
          <w:ilvl w:val="0"/>
          <w:numId w:val="43"/>
        </w:numPr>
        <w:spacing w:after="0" w:line="240" w:lineRule="auto"/>
        <w:jc w:val="left"/>
        <w:rPr>
          <w:rFonts w:eastAsia="Times New Roman"/>
        </w:rPr>
      </w:pPr>
      <w:r w:rsidRPr="00780C50">
        <w:rPr>
          <w:rFonts w:eastAsia="Times New Roman"/>
        </w:rPr>
        <w:t>What three key actions can the UN system take to enhance support for Member States in accelerating their commitments to National Biodiversity Strategies and Action Plans (NBSAPs) and ensuring timely progress in implementing actions that support the Global Biodiversity Framework (GBF)?</w:t>
      </w:r>
    </w:p>
    <w:p w14:paraId="6B60ABCC" w14:textId="77777777" w:rsidR="00A70674" w:rsidRPr="00780C50" w:rsidRDefault="00A70674" w:rsidP="00780C50">
      <w:pPr>
        <w:pStyle w:val="ListParagraph"/>
        <w:rPr>
          <w:lang w:val="en-US"/>
        </w:rPr>
      </w:pPr>
    </w:p>
    <w:p w14:paraId="489299D7" w14:textId="7D74C01F" w:rsidR="00A70674" w:rsidRPr="00172C24" w:rsidRDefault="00A70674" w:rsidP="00172C24">
      <w:pPr>
        <w:rPr>
          <w:lang w:val="en-US"/>
        </w:rPr>
      </w:pPr>
    </w:p>
    <w:sectPr w:rsidR="00A70674" w:rsidRPr="00172C24" w:rsidSect="00787EAC">
      <w:headerReference w:type="default" r:id="rId19"/>
      <w:pgSz w:w="11906" w:h="16838"/>
      <w:pgMar w:top="90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412D" w14:textId="77777777" w:rsidR="002721C9" w:rsidRPr="0034787B" w:rsidRDefault="002721C9" w:rsidP="00787EAC">
      <w:pPr>
        <w:spacing w:after="0" w:line="240" w:lineRule="auto"/>
      </w:pPr>
      <w:r w:rsidRPr="0034787B">
        <w:separator/>
      </w:r>
    </w:p>
  </w:endnote>
  <w:endnote w:type="continuationSeparator" w:id="0">
    <w:p w14:paraId="117673B5" w14:textId="77777777" w:rsidR="002721C9" w:rsidRPr="0034787B" w:rsidRDefault="002721C9" w:rsidP="00787EAC">
      <w:pPr>
        <w:spacing w:after="0" w:line="240" w:lineRule="auto"/>
      </w:pPr>
      <w:r w:rsidRPr="003478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Roboto Medium">
    <w:panose1 w:val="00000000000000000000"/>
    <w:charset w:val="00"/>
    <w:family w:val="auto"/>
    <w:pitch w:val="variable"/>
    <w:sig w:usb0="E0000AFF" w:usb1="5000217F" w:usb2="0000002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53D5" w14:textId="77777777" w:rsidR="002721C9" w:rsidRPr="0034787B" w:rsidRDefault="002721C9" w:rsidP="00787EAC">
      <w:pPr>
        <w:spacing w:after="0" w:line="240" w:lineRule="auto"/>
      </w:pPr>
      <w:r w:rsidRPr="0034787B">
        <w:separator/>
      </w:r>
    </w:p>
  </w:footnote>
  <w:footnote w:type="continuationSeparator" w:id="0">
    <w:p w14:paraId="0AA28105" w14:textId="77777777" w:rsidR="002721C9" w:rsidRPr="0034787B" w:rsidRDefault="002721C9" w:rsidP="00787EAC">
      <w:pPr>
        <w:spacing w:after="0" w:line="240" w:lineRule="auto"/>
      </w:pPr>
      <w:r w:rsidRPr="0034787B">
        <w:continuationSeparator/>
      </w:r>
    </w:p>
  </w:footnote>
  <w:footnote w:id="1">
    <w:p w14:paraId="4221F4B1" w14:textId="5DC46C15" w:rsidR="00BA0428" w:rsidRPr="00866285" w:rsidRDefault="00BA0428">
      <w:pPr>
        <w:pStyle w:val="FootnoteText"/>
        <w:rPr>
          <w:sz w:val="18"/>
          <w:szCs w:val="18"/>
        </w:rPr>
      </w:pPr>
      <w:r w:rsidRPr="00866285">
        <w:rPr>
          <w:rStyle w:val="FootnoteReference"/>
          <w:sz w:val="18"/>
          <w:szCs w:val="18"/>
        </w:rPr>
        <w:footnoteRef/>
      </w:r>
      <w:r w:rsidRPr="00866285">
        <w:rPr>
          <w:sz w:val="18"/>
          <w:szCs w:val="18"/>
        </w:rPr>
        <w:t xml:space="preserve"> https://www.cbd.int/conferences/2024/cop-16/documents</w:t>
      </w:r>
    </w:p>
  </w:footnote>
  <w:footnote w:id="2">
    <w:p w14:paraId="0472C2FF" w14:textId="274461DF" w:rsidR="00766710" w:rsidRPr="00866285" w:rsidRDefault="00766710" w:rsidP="00D250C1">
      <w:pPr>
        <w:pStyle w:val="FootnoteText"/>
        <w:rPr>
          <w:sz w:val="18"/>
          <w:szCs w:val="18"/>
        </w:rPr>
      </w:pPr>
      <w:r w:rsidRPr="00866285">
        <w:rPr>
          <w:rStyle w:val="FootnoteReference"/>
          <w:sz w:val="18"/>
          <w:szCs w:val="18"/>
        </w:rPr>
        <w:footnoteRef/>
      </w:r>
      <w:r w:rsidRPr="00866285">
        <w:rPr>
          <w:sz w:val="18"/>
          <w:szCs w:val="18"/>
        </w:rPr>
        <w:t xml:space="preserve"> </w:t>
      </w:r>
      <w:hyperlink r:id="rId1" w:history="1">
        <w:r w:rsidRPr="00866285">
          <w:rPr>
            <w:rStyle w:val="Hyperlink"/>
            <w:sz w:val="18"/>
            <w:szCs w:val="18"/>
            <w:lang w:val="en-GB"/>
          </w:rPr>
          <w:t>CBD COP16</w:t>
        </w:r>
      </w:hyperlink>
      <w:r w:rsidRPr="00866285">
        <w:rPr>
          <w:sz w:val="18"/>
          <w:szCs w:val="18"/>
          <w:lang w:val="en-GB"/>
        </w:rPr>
        <w:t>: 21 October - 1 November (Cali, Colombia)</w:t>
      </w:r>
    </w:p>
    <w:p w14:paraId="41AF611E" w14:textId="77777777" w:rsidR="00766710" w:rsidRPr="00866285" w:rsidRDefault="00000000" w:rsidP="00D250C1">
      <w:pPr>
        <w:pStyle w:val="FootnoteText"/>
        <w:rPr>
          <w:sz w:val="18"/>
          <w:szCs w:val="18"/>
          <w:lang w:val="en-GB"/>
        </w:rPr>
      </w:pPr>
      <w:hyperlink r:id="rId2" w:history="1">
        <w:r w:rsidR="00766710" w:rsidRPr="00866285">
          <w:rPr>
            <w:rStyle w:val="Hyperlink"/>
            <w:sz w:val="18"/>
            <w:szCs w:val="18"/>
            <w:lang w:val="en-GB"/>
          </w:rPr>
          <w:t>UNFCCC COP29</w:t>
        </w:r>
      </w:hyperlink>
      <w:r w:rsidR="00766710" w:rsidRPr="00866285">
        <w:rPr>
          <w:sz w:val="18"/>
          <w:szCs w:val="18"/>
          <w:lang w:val="en-GB"/>
        </w:rPr>
        <w:t>: 11-22 November (Baku, Azerbaijan)</w:t>
      </w:r>
    </w:p>
    <w:p w14:paraId="002D8362" w14:textId="77777777" w:rsidR="00766710" w:rsidRPr="00766710" w:rsidRDefault="00000000" w:rsidP="00766710">
      <w:pPr>
        <w:pStyle w:val="FootnoteText"/>
        <w:numPr>
          <w:ilvl w:val="0"/>
          <w:numId w:val="45"/>
        </w:numPr>
        <w:rPr>
          <w:lang w:val="en-GB"/>
        </w:rPr>
      </w:pPr>
      <w:hyperlink r:id="rId3" w:history="1">
        <w:r w:rsidR="00766710" w:rsidRPr="00766710">
          <w:rPr>
            <w:rStyle w:val="Hyperlink"/>
            <w:lang w:val="en-GB"/>
          </w:rPr>
          <w:t>UNCCD COP16</w:t>
        </w:r>
      </w:hyperlink>
      <w:r w:rsidR="00766710" w:rsidRPr="00766710">
        <w:rPr>
          <w:lang w:val="en-GB"/>
        </w:rPr>
        <w:t>: 2-13 December (Saudi Arabia)</w:t>
      </w:r>
    </w:p>
    <w:p w14:paraId="59621096" w14:textId="6E53C368" w:rsidR="00766710" w:rsidRPr="00766710" w:rsidRDefault="00766710">
      <w:pPr>
        <w:pStyle w:val="FootnoteText"/>
        <w:rPr>
          <w:lang w:val="en-GB"/>
        </w:rPr>
      </w:pPr>
    </w:p>
  </w:footnote>
  <w:footnote w:id="3">
    <w:p w14:paraId="2C1F8601" w14:textId="501FF7DD" w:rsidR="008775EB" w:rsidRPr="00866285" w:rsidRDefault="008775EB">
      <w:pPr>
        <w:pStyle w:val="FootnoteText"/>
        <w:rPr>
          <w:sz w:val="18"/>
          <w:szCs w:val="18"/>
          <w:lang w:val="en-GB"/>
        </w:rPr>
      </w:pPr>
      <w:r w:rsidRPr="00866285">
        <w:rPr>
          <w:rStyle w:val="FootnoteReference"/>
          <w:sz w:val="18"/>
          <w:szCs w:val="18"/>
        </w:rPr>
        <w:footnoteRef/>
      </w:r>
      <w:r w:rsidRPr="00866285">
        <w:rPr>
          <w:sz w:val="18"/>
          <w:szCs w:val="18"/>
        </w:rPr>
        <w:t xml:space="preserve"> The recently launched Rio Trio Initiative is a pioneering partnership between the Governments of Azerbaijan, Colombia, and Saudi Arabia that aims to foster global sustainability efforts by aligning the work of the presidencies of the three Rio Conventions to </w:t>
      </w:r>
      <w:proofErr w:type="spellStart"/>
      <w:r w:rsidRPr="00866285">
        <w:rPr>
          <w:sz w:val="18"/>
          <w:szCs w:val="18"/>
        </w:rPr>
        <w:t>catalyse</w:t>
      </w:r>
      <w:proofErr w:type="spellEnd"/>
      <w:r w:rsidRPr="00866285">
        <w:rPr>
          <w:sz w:val="18"/>
          <w:szCs w:val="18"/>
        </w:rPr>
        <w:t xml:space="preserve"> urgent and coordinated action.</w:t>
      </w:r>
    </w:p>
  </w:footnote>
  <w:footnote w:id="4">
    <w:p w14:paraId="670DFDA8" w14:textId="43C98A17" w:rsidR="00526317" w:rsidRPr="007134D6" w:rsidRDefault="00526317">
      <w:pPr>
        <w:pStyle w:val="FootnoteText"/>
        <w:rPr>
          <w:lang w:val="en-GB"/>
        </w:rPr>
      </w:pPr>
      <w:r w:rsidRPr="00866285">
        <w:rPr>
          <w:rStyle w:val="FootnoteReference"/>
          <w:sz w:val="18"/>
          <w:szCs w:val="18"/>
        </w:rPr>
        <w:footnoteRef/>
      </w:r>
      <w:r w:rsidRPr="00866285">
        <w:rPr>
          <w:sz w:val="18"/>
          <w:szCs w:val="18"/>
        </w:rPr>
        <w:t xml:space="preserve"> The vision of the GBF is a world of living in harmony with nature where “by 2050, biodiversity is valued, conserved, restored and wisely used, maintaining ecosystem services, sustaining a healthy planet and delivering benefits essential for all people.”.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30D8" w14:textId="77777777" w:rsidR="00B14710" w:rsidRPr="0034787B" w:rsidRDefault="00B14710">
    <w:pPr>
      <w:pStyle w:val="Header"/>
    </w:pPr>
  </w:p>
  <w:p w14:paraId="0217A205" w14:textId="77777777" w:rsidR="00B14710" w:rsidRPr="0034787B" w:rsidRDefault="00B14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A6F"/>
    <w:multiLevelType w:val="hybridMultilevel"/>
    <w:tmpl w:val="867CA1B4"/>
    <w:lvl w:ilvl="0" w:tplc="AB8EDCFA">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55E8D"/>
    <w:multiLevelType w:val="hybridMultilevel"/>
    <w:tmpl w:val="EF66DE50"/>
    <w:lvl w:ilvl="0" w:tplc="AB8EDCFA">
      <w:numFmt w:val="bullet"/>
      <w:lvlText w:val="•"/>
      <w:lvlJc w:val="left"/>
      <w:pPr>
        <w:ind w:left="1070" w:hanging="71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B160CDF"/>
    <w:multiLevelType w:val="hybridMultilevel"/>
    <w:tmpl w:val="6D6403D4"/>
    <w:lvl w:ilvl="0" w:tplc="8DD237C2">
      <w:start w:val="1"/>
      <w:numFmt w:val="bullet"/>
      <w:lvlText w:val="•"/>
      <w:lvlJc w:val="left"/>
      <w:pPr>
        <w:ind w:left="440" w:hanging="440"/>
      </w:pPr>
      <w:rPr>
        <w:rFont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F531433"/>
    <w:multiLevelType w:val="hybridMultilevel"/>
    <w:tmpl w:val="F964175E"/>
    <w:lvl w:ilvl="0" w:tplc="8DD237C2">
      <w:start w:val="1"/>
      <w:numFmt w:val="bullet"/>
      <w:lvlText w:val="•"/>
      <w:lvlJc w:val="left"/>
      <w:pPr>
        <w:ind w:left="440" w:hanging="440"/>
      </w:pPr>
      <w:rPr>
        <w:rFont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9492BC3"/>
    <w:multiLevelType w:val="hybridMultilevel"/>
    <w:tmpl w:val="05607D1E"/>
    <w:lvl w:ilvl="0" w:tplc="E56E5BF6">
      <w:numFmt w:val="bullet"/>
      <w:lvlText w:val="-"/>
      <w:lvlJc w:val="left"/>
      <w:pPr>
        <w:ind w:left="720" w:hanging="360"/>
      </w:pPr>
      <w:rPr>
        <w:rFonts w:ascii="Roboto" w:eastAsiaTheme="minorHAnsi" w:hAnsi="Roboto" w:cs="Roboto"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B0B4C46"/>
    <w:multiLevelType w:val="hybridMultilevel"/>
    <w:tmpl w:val="B57A98FA"/>
    <w:lvl w:ilvl="0" w:tplc="4456EAA8">
      <w:start w:val="1"/>
      <w:numFmt w:val="decimal"/>
      <w:lvlText w:val="%1."/>
      <w:lvlJc w:val="left"/>
      <w:pPr>
        <w:ind w:left="720" w:hanging="360"/>
      </w:pPr>
    </w:lvl>
    <w:lvl w:ilvl="1" w:tplc="B1AA3314">
      <w:start w:val="1"/>
      <w:numFmt w:val="lowerLetter"/>
      <w:lvlText w:val="%2."/>
      <w:lvlJc w:val="left"/>
      <w:pPr>
        <w:ind w:left="1440" w:hanging="360"/>
      </w:pPr>
    </w:lvl>
    <w:lvl w:ilvl="2" w:tplc="02CC8B7E">
      <w:start w:val="1"/>
      <w:numFmt w:val="lowerRoman"/>
      <w:lvlText w:val="%3."/>
      <w:lvlJc w:val="right"/>
      <w:pPr>
        <w:ind w:left="2160" w:hanging="180"/>
      </w:pPr>
    </w:lvl>
    <w:lvl w:ilvl="3" w:tplc="CB2269E0">
      <w:start w:val="1"/>
      <w:numFmt w:val="decimal"/>
      <w:lvlText w:val="%4."/>
      <w:lvlJc w:val="left"/>
      <w:pPr>
        <w:ind w:left="2880" w:hanging="360"/>
      </w:pPr>
    </w:lvl>
    <w:lvl w:ilvl="4" w:tplc="4DF89446">
      <w:start w:val="1"/>
      <w:numFmt w:val="lowerLetter"/>
      <w:lvlText w:val="%5."/>
      <w:lvlJc w:val="left"/>
      <w:pPr>
        <w:ind w:left="3600" w:hanging="360"/>
      </w:pPr>
    </w:lvl>
    <w:lvl w:ilvl="5" w:tplc="A4A856BA">
      <w:start w:val="1"/>
      <w:numFmt w:val="lowerRoman"/>
      <w:lvlText w:val="%6."/>
      <w:lvlJc w:val="right"/>
      <w:pPr>
        <w:ind w:left="4320" w:hanging="180"/>
      </w:pPr>
    </w:lvl>
    <w:lvl w:ilvl="6" w:tplc="95E878E8">
      <w:start w:val="1"/>
      <w:numFmt w:val="decimal"/>
      <w:lvlText w:val="%7."/>
      <w:lvlJc w:val="left"/>
      <w:pPr>
        <w:ind w:left="5040" w:hanging="360"/>
      </w:pPr>
    </w:lvl>
    <w:lvl w:ilvl="7" w:tplc="E0AEFCAA">
      <w:start w:val="1"/>
      <w:numFmt w:val="lowerLetter"/>
      <w:lvlText w:val="%8."/>
      <w:lvlJc w:val="left"/>
      <w:pPr>
        <w:ind w:left="5760" w:hanging="360"/>
      </w:pPr>
    </w:lvl>
    <w:lvl w:ilvl="8" w:tplc="8D626C2C">
      <w:start w:val="1"/>
      <w:numFmt w:val="lowerRoman"/>
      <w:lvlText w:val="%9."/>
      <w:lvlJc w:val="right"/>
      <w:pPr>
        <w:ind w:left="6480" w:hanging="180"/>
      </w:pPr>
    </w:lvl>
  </w:abstractNum>
  <w:abstractNum w:abstractNumId="6" w15:restartNumberingAfterBreak="0">
    <w:nsid w:val="222B106A"/>
    <w:multiLevelType w:val="hybridMultilevel"/>
    <w:tmpl w:val="B8FC2480"/>
    <w:lvl w:ilvl="0" w:tplc="8DD237C2">
      <w:start w:val="1"/>
      <w:numFmt w:val="bullet"/>
      <w:lvlText w:val="•"/>
      <w:lvlJc w:val="left"/>
      <w:pPr>
        <w:ind w:left="440" w:hanging="440"/>
      </w:pPr>
      <w:rPr>
        <w:rFont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5FA1758"/>
    <w:multiLevelType w:val="hybridMultilevel"/>
    <w:tmpl w:val="7B0E2510"/>
    <w:lvl w:ilvl="0" w:tplc="0C8255F8">
      <w:start w:val="4"/>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26B23C30"/>
    <w:multiLevelType w:val="hybridMultilevel"/>
    <w:tmpl w:val="578C1254"/>
    <w:lvl w:ilvl="0" w:tplc="AB8EDCFA">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8E920C7"/>
    <w:multiLevelType w:val="hybridMultilevel"/>
    <w:tmpl w:val="A49E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C1A0F"/>
    <w:multiLevelType w:val="hybridMultilevel"/>
    <w:tmpl w:val="EA5AFE0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9640D11"/>
    <w:multiLevelType w:val="hybridMultilevel"/>
    <w:tmpl w:val="9F04FD2E"/>
    <w:lvl w:ilvl="0" w:tplc="28686806">
      <w:start w:val="3"/>
      <w:numFmt w:val="bullet"/>
      <w:lvlText w:val="-"/>
      <w:lvlJc w:val="left"/>
      <w:pPr>
        <w:ind w:left="720" w:hanging="360"/>
      </w:pPr>
      <w:rPr>
        <w:rFonts w:ascii="Roboto" w:eastAsiaTheme="minorHAnsi" w:hAnsi="Roboto" w:cstheme="minorBid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D305096"/>
    <w:multiLevelType w:val="hybridMultilevel"/>
    <w:tmpl w:val="8DC0A49C"/>
    <w:lvl w:ilvl="0" w:tplc="28686806">
      <w:start w:val="3"/>
      <w:numFmt w:val="bullet"/>
      <w:lvlText w:val="-"/>
      <w:lvlJc w:val="left"/>
      <w:pPr>
        <w:ind w:left="1428" w:hanging="360"/>
      </w:pPr>
      <w:rPr>
        <w:rFonts w:ascii="Roboto" w:eastAsiaTheme="minorHAnsi" w:hAnsi="Roboto" w:cstheme="minorBidi"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13" w15:restartNumberingAfterBreak="0">
    <w:nsid w:val="2F1C79BF"/>
    <w:multiLevelType w:val="hybridMultilevel"/>
    <w:tmpl w:val="F40C04BA"/>
    <w:lvl w:ilvl="0" w:tplc="906CF6AC">
      <w:start w:val="1"/>
      <w:numFmt w:val="bullet"/>
      <w:lvlText w:val=""/>
      <w:lvlJc w:val="left"/>
      <w:pPr>
        <w:ind w:left="720" w:hanging="360"/>
      </w:pPr>
      <w:rPr>
        <w:rFonts w:ascii="Symbol" w:hAnsi="Symbol"/>
      </w:rPr>
    </w:lvl>
    <w:lvl w:ilvl="1" w:tplc="D7DCD018">
      <w:start w:val="1"/>
      <w:numFmt w:val="bullet"/>
      <w:lvlText w:val=""/>
      <w:lvlJc w:val="left"/>
      <w:pPr>
        <w:ind w:left="720" w:hanging="360"/>
      </w:pPr>
      <w:rPr>
        <w:rFonts w:ascii="Symbol" w:hAnsi="Symbol"/>
      </w:rPr>
    </w:lvl>
    <w:lvl w:ilvl="2" w:tplc="C7885776">
      <w:start w:val="1"/>
      <w:numFmt w:val="bullet"/>
      <w:lvlText w:val=""/>
      <w:lvlJc w:val="left"/>
      <w:pPr>
        <w:ind w:left="720" w:hanging="360"/>
      </w:pPr>
      <w:rPr>
        <w:rFonts w:ascii="Symbol" w:hAnsi="Symbol"/>
      </w:rPr>
    </w:lvl>
    <w:lvl w:ilvl="3" w:tplc="CA20AA48">
      <w:start w:val="1"/>
      <w:numFmt w:val="bullet"/>
      <w:lvlText w:val=""/>
      <w:lvlJc w:val="left"/>
      <w:pPr>
        <w:ind w:left="720" w:hanging="360"/>
      </w:pPr>
      <w:rPr>
        <w:rFonts w:ascii="Symbol" w:hAnsi="Symbol"/>
      </w:rPr>
    </w:lvl>
    <w:lvl w:ilvl="4" w:tplc="18CCD2DC">
      <w:start w:val="1"/>
      <w:numFmt w:val="bullet"/>
      <w:lvlText w:val=""/>
      <w:lvlJc w:val="left"/>
      <w:pPr>
        <w:ind w:left="720" w:hanging="360"/>
      </w:pPr>
      <w:rPr>
        <w:rFonts w:ascii="Symbol" w:hAnsi="Symbol"/>
      </w:rPr>
    </w:lvl>
    <w:lvl w:ilvl="5" w:tplc="BD54DF0A">
      <w:start w:val="1"/>
      <w:numFmt w:val="bullet"/>
      <w:lvlText w:val=""/>
      <w:lvlJc w:val="left"/>
      <w:pPr>
        <w:ind w:left="720" w:hanging="360"/>
      </w:pPr>
      <w:rPr>
        <w:rFonts w:ascii="Symbol" w:hAnsi="Symbol"/>
      </w:rPr>
    </w:lvl>
    <w:lvl w:ilvl="6" w:tplc="3A24D33A">
      <w:start w:val="1"/>
      <w:numFmt w:val="bullet"/>
      <w:lvlText w:val=""/>
      <w:lvlJc w:val="left"/>
      <w:pPr>
        <w:ind w:left="720" w:hanging="360"/>
      </w:pPr>
      <w:rPr>
        <w:rFonts w:ascii="Symbol" w:hAnsi="Symbol"/>
      </w:rPr>
    </w:lvl>
    <w:lvl w:ilvl="7" w:tplc="D0F86442">
      <w:start w:val="1"/>
      <w:numFmt w:val="bullet"/>
      <w:lvlText w:val=""/>
      <w:lvlJc w:val="left"/>
      <w:pPr>
        <w:ind w:left="720" w:hanging="360"/>
      </w:pPr>
      <w:rPr>
        <w:rFonts w:ascii="Symbol" w:hAnsi="Symbol"/>
      </w:rPr>
    </w:lvl>
    <w:lvl w:ilvl="8" w:tplc="D6F06760">
      <w:start w:val="1"/>
      <w:numFmt w:val="bullet"/>
      <w:lvlText w:val=""/>
      <w:lvlJc w:val="left"/>
      <w:pPr>
        <w:ind w:left="720" w:hanging="360"/>
      </w:pPr>
      <w:rPr>
        <w:rFonts w:ascii="Symbol" w:hAnsi="Symbol"/>
      </w:rPr>
    </w:lvl>
  </w:abstractNum>
  <w:abstractNum w:abstractNumId="14" w15:restartNumberingAfterBreak="0">
    <w:nsid w:val="2F767D85"/>
    <w:multiLevelType w:val="hybridMultilevel"/>
    <w:tmpl w:val="D29417E8"/>
    <w:lvl w:ilvl="0" w:tplc="E56E5BF6">
      <w:numFmt w:val="bullet"/>
      <w:lvlText w:val="-"/>
      <w:lvlJc w:val="left"/>
      <w:pPr>
        <w:ind w:left="720" w:hanging="360"/>
      </w:pPr>
      <w:rPr>
        <w:rFonts w:ascii="Roboto" w:eastAsiaTheme="minorHAnsi" w:hAnsi="Roboto" w:cs="Roboto" w:hint="default"/>
      </w:rPr>
    </w:lvl>
    <w:lvl w:ilvl="1" w:tplc="6ED20726">
      <w:numFmt w:val="bullet"/>
      <w:lvlText w:val=""/>
      <w:lvlJc w:val="left"/>
      <w:pPr>
        <w:ind w:left="1790" w:hanging="710"/>
      </w:pPr>
      <w:rPr>
        <w:rFonts w:ascii="Symbol" w:eastAsiaTheme="minorEastAsia" w:hAnsi="Symbol" w:cstheme="minorBidi"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0AF6EE2"/>
    <w:multiLevelType w:val="hybridMultilevel"/>
    <w:tmpl w:val="D2162D6C"/>
    <w:lvl w:ilvl="0" w:tplc="AB8EDCFA">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3D06F9B"/>
    <w:multiLevelType w:val="hybridMultilevel"/>
    <w:tmpl w:val="3B14C6B8"/>
    <w:lvl w:ilvl="0" w:tplc="2774E852">
      <w:start w:val="4"/>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36DB40C1"/>
    <w:multiLevelType w:val="hybridMultilevel"/>
    <w:tmpl w:val="CDA81FCC"/>
    <w:lvl w:ilvl="0" w:tplc="28686806">
      <w:start w:val="3"/>
      <w:numFmt w:val="bullet"/>
      <w:lvlText w:val="-"/>
      <w:lvlJc w:val="left"/>
      <w:pPr>
        <w:ind w:left="1428" w:hanging="360"/>
      </w:pPr>
      <w:rPr>
        <w:rFonts w:ascii="Roboto" w:eastAsiaTheme="minorHAnsi" w:hAnsi="Roboto" w:cstheme="minorBidi"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18" w15:restartNumberingAfterBreak="0">
    <w:nsid w:val="37C677D1"/>
    <w:multiLevelType w:val="hybridMultilevel"/>
    <w:tmpl w:val="9A2E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36AB8"/>
    <w:multiLevelType w:val="hybridMultilevel"/>
    <w:tmpl w:val="CA8260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479853C1"/>
    <w:multiLevelType w:val="hybridMultilevel"/>
    <w:tmpl w:val="B168912C"/>
    <w:lvl w:ilvl="0" w:tplc="E56E5BF6">
      <w:numFmt w:val="bullet"/>
      <w:lvlText w:val="-"/>
      <w:lvlJc w:val="left"/>
      <w:pPr>
        <w:ind w:left="720" w:hanging="360"/>
      </w:pPr>
      <w:rPr>
        <w:rFonts w:ascii="Roboto" w:eastAsiaTheme="minorHAnsi" w:hAnsi="Roboto" w:cs="Roboto"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49575F81"/>
    <w:multiLevelType w:val="hybridMultilevel"/>
    <w:tmpl w:val="F3024FDA"/>
    <w:lvl w:ilvl="0" w:tplc="AB8EDCFA">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AC34F30"/>
    <w:multiLevelType w:val="hybridMultilevel"/>
    <w:tmpl w:val="708E66DE"/>
    <w:lvl w:ilvl="0" w:tplc="7A9E9A7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4B6220A9"/>
    <w:multiLevelType w:val="hybridMultilevel"/>
    <w:tmpl w:val="4628E10A"/>
    <w:lvl w:ilvl="0" w:tplc="AB8EDCFA">
      <w:numFmt w:val="bullet"/>
      <w:lvlText w:val="•"/>
      <w:lvlJc w:val="left"/>
      <w:pPr>
        <w:ind w:left="1070" w:hanging="71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0AD3313"/>
    <w:multiLevelType w:val="hybridMultilevel"/>
    <w:tmpl w:val="9BC8C91A"/>
    <w:lvl w:ilvl="0" w:tplc="C9B25692">
      <w:start w:val="20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FA3568"/>
    <w:multiLevelType w:val="hybridMultilevel"/>
    <w:tmpl w:val="122C69D6"/>
    <w:lvl w:ilvl="0" w:tplc="E56E5BF6">
      <w:numFmt w:val="bullet"/>
      <w:lvlText w:val="-"/>
      <w:lvlJc w:val="left"/>
      <w:pPr>
        <w:ind w:left="720" w:hanging="360"/>
      </w:pPr>
      <w:rPr>
        <w:rFonts w:ascii="Roboto" w:eastAsiaTheme="minorHAnsi" w:hAnsi="Roboto" w:cs="Roboto"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5DF0E522"/>
    <w:multiLevelType w:val="hybridMultilevel"/>
    <w:tmpl w:val="43AE0048"/>
    <w:lvl w:ilvl="0" w:tplc="00F8AAA2">
      <w:start w:val="1"/>
      <w:numFmt w:val="decimal"/>
      <w:lvlText w:val="%1."/>
      <w:lvlJc w:val="left"/>
      <w:pPr>
        <w:ind w:left="720" w:hanging="360"/>
      </w:pPr>
    </w:lvl>
    <w:lvl w:ilvl="1" w:tplc="8B7EDCF8">
      <w:start w:val="1"/>
      <w:numFmt w:val="lowerLetter"/>
      <w:lvlText w:val="%2."/>
      <w:lvlJc w:val="left"/>
      <w:pPr>
        <w:ind w:left="1440" w:hanging="360"/>
      </w:pPr>
    </w:lvl>
    <w:lvl w:ilvl="2" w:tplc="D966DEBA">
      <w:start w:val="1"/>
      <w:numFmt w:val="lowerRoman"/>
      <w:lvlText w:val="%3."/>
      <w:lvlJc w:val="right"/>
      <w:pPr>
        <w:ind w:left="2160" w:hanging="180"/>
      </w:pPr>
    </w:lvl>
    <w:lvl w:ilvl="3" w:tplc="2D5A380E">
      <w:start w:val="1"/>
      <w:numFmt w:val="decimal"/>
      <w:lvlText w:val="%4."/>
      <w:lvlJc w:val="left"/>
      <w:pPr>
        <w:ind w:left="2880" w:hanging="360"/>
      </w:pPr>
    </w:lvl>
    <w:lvl w:ilvl="4" w:tplc="D9CAAD62">
      <w:start w:val="1"/>
      <w:numFmt w:val="lowerLetter"/>
      <w:lvlText w:val="%5."/>
      <w:lvlJc w:val="left"/>
      <w:pPr>
        <w:ind w:left="3600" w:hanging="360"/>
      </w:pPr>
    </w:lvl>
    <w:lvl w:ilvl="5" w:tplc="284A08F8">
      <w:start w:val="1"/>
      <w:numFmt w:val="lowerRoman"/>
      <w:lvlText w:val="%6."/>
      <w:lvlJc w:val="right"/>
      <w:pPr>
        <w:ind w:left="4320" w:hanging="180"/>
      </w:pPr>
    </w:lvl>
    <w:lvl w:ilvl="6" w:tplc="64544D46">
      <w:start w:val="1"/>
      <w:numFmt w:val="decimal"/>
      <w:lvlText w:val="%7."/>
      <w:lvlJc w:val="left"/>
      <w:pPr>
        <w:ind w:left="5040" w:hanging="360"/>
      </w:pPr>
    </w:lvl>
    <w:lvl w:ilvl="7" w:tplc="E9D41888">
      <w:start w:val="1"/>
      <w:numFmt w:val="lowerLetter"/>
      <w:lvlText w:val="%8."/>
      <w:lvlJc w:val="left"/>
      <w:pPr>
        <w:ind w:left="5760" w:hanging="360"/>
      </w:pPr>
    </w:lvl>
    <w:lvl w:ilvl="8" w:tplc="9BD24A84">
      <w:start w:val="1"/>
      <w:numFmt w:val="lowerRoman"/>
      <w:lvlText w:val="%9."/>
      <w:lvlJc w:val="right"/>
      <w:pPr>
        <w:ind w:left="6480" w:hanging="180"/>
      </w:pPr>
    </w:lvl>
  </w:abstractNum>
  <w:abstractNum w:abstractNumId="27" w15:restartNumberingAfterBreak="0">
    <w:nsid w:val="5E6F1446"/>
    <w:multiLevelType w:val="hybridMultilevel"/>
    <w:tmpl w:val="3EA6E820"/>
    <w:lvl w:ilvl="0" w:tplc="AB8EDCFA">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5FCE3E95"/>
    <w:multiLevelType w:val="hybridMultilevel"/>
    <w:tmpl w:val="E87462E6"/>
    <w:lvl w:ilvl="0" w:tplc="8DD237C2">
      <w:start w:val="1"/>
      <w:numFmt w:val="bullet"/>
      <w:lvlText w:val="•"/>
      <w:lvlJc w:val="left"/>
      <w:pPr>
        <w:ind w:left="440" w:hanging="440"/>
      </w:pPr>
      <w:rPr>
        <w:rFont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5FEF177B"/>
    <w:multiLevelType w:val="hybridMultilevel"/>
    <w:tmpl w:val="F2E4D600"/>
    <w:lvl w:ilvl="0" w:tplc="AB8EDCFA">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1D86A04"/>
    <w:multiLevelType w:val="hybridMultilevel"/>
    <w:tmpl w:val="E34EDC6C"/>
    <w:lvl w:ilvl="0" w:tplc="8DD237C2">
      <w:start w:val="1"/>
      <w:numFmt w:val="bullet"/>
      <w:lvlText w:val="•"/>
      <w:lvlJc w:val="left"/>
      <w:pPr>
        <w:ind w:left="440" w:hanging="440"/>
      </w:pPr>
      <w:rPr>
        <w:rFont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64CF3207"/>
    <w:multiLevelType w:val="hybridMultilevel"/>
    <w:tmpl w:val="B1EAE610"/>
    <w:lvl w:ilvl="0" w:tplc="AB8EDCFA">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67974B30"/>
    <w:multiLevelType w:val="hybridMultilevel"/>
    <w:tmpl w:val="6FB2A3DE"/>
    <w:lvl w:ilvl="0" w:tplc="AB8EDCFA">
      <w:numFmt w:val="bullet"/>
      <w:lvlText w:val="•"/>
      <w:lvlJc w:val="left"/>
      <w:pPr>
        <w:ind w:left="720" w:hanging="360"/>
      </w:pPr>
      <w:rPr>
        <w:rFonts w:ascii="Calibri" w:eastAsiaTheme="minorEastAsia" w:hAnsi="Calibri" w:cs="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8EB3B36"/>
    <w:multiLevelType w:val="hybridMultilevel"/>
    <w:tmpl w:val="944A8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F10125"/>
    <w:multiLevelType w:val="hybridMultilevel"/>
    <w:tmpl w:val="BBE23C04"/>
    <w:lvl w:ilvl="0" w:tplc="AB8EDCFA">
      <w:numFmt w:val="bullet"/>
      <w:lvlText w:val="•"/>
      <w:lvlJc w:val="left"/>
      <w:pPr>
        <w:ind w:left="1428" w:hanging="360"/>
      </w:pPr>
      <w:rPr>
        <w:rFonts w:ascii="Calibri" w:eastAsiaTheme="minorEastAsia" w:hAnsi="Calibri" w:cs="Calibri"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35" w15:restartNumberingAfterBreak="0">
    <w:nsid w:val="69F94021"/>
    <w:multiLevelType w:val="hybridMultilevel"/>
    <w:tmpl w:val="FE72044A"/>
    <w:lvl w:ilvl="0" w:tplc="E56E5BF6">
      <w:numFmt w:val="bullet"/>
      <w:lvlText w:val="-"/>
      <w:lvlJc w:val="left"/>
      <w:pPr>
        <w:ind w:left="720" w:hanging="360"/>
      </w:pPr>
      <w:rPr>
        <w:rFonts w:ascii="Roboto" w:eastAsiaTheme="minorHAnsi"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79276A"/>
    <w:multiLevelType w:val="hybridMultilevel"/>
    <w:tmpl w:val="556206E2"/>
    <w:lvl w:ilvl="0" w:tplc="AD7AD54C">
      <w:numFmt w:val="bullet"/>
      <w:lvlText w:val="•"/>
      <w:lvlJc w:val="left"/>
      <w:pPr>
        <w:ind w:left="1070" w:hanging="71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71C31250"/>
    <w:multiLevelType w:val="hybridMultilevel"/>
    <w:tmpl w:val="7C0E9394"/>
    <w:lvl w:ilvl="0" w:tplc="8DD237C2">
      <w:start w:val="1"/>
      <w:numFmt w:val="bullet"/>
      <w:lvlText w:val="•"/>
      <w:lvlJc w:val="left"/>
      <w:pPr>
        <w:ind w:left="440" w:hanging="440"/>
      </w:pPr>
      <w:rPr>
        <w:rFont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750A5346"/>
    <w:multiLevelType w:val="hybridMultilevel"/>
    <w:tmpl w:val="8424FB46"/>
    <w:lvl w:ilvl="0" w:tplc="28686806">
      <w:start w:val="3"/>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807077C"/>
    <w:multiLevelType w:val="hybridMultilevel"/>
    <w:tmpl w:val="F276239A"/>
    <w:lvl w:ilvl="0" w:tplc="AB8EDCFA">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79896270"/>
    <w:multiLevelType w:val="hybridMultilevel"/>
    <w:tmpl w:val="00BC930E"/>
    <w:lvl w:ilvl="0" w:tplc="55B2150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F45B1B"/>
    <w:multiLevelType w:val="multilevel"/>
    <w:tmpl w:val="CE18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141AAC"/>
    <w:multiLevelType w:val="hybridMultilevel"/>
    <w:tmpl w:val="DFB4A1EE"/>
    <w:lvl w:ilvl="0" w:tplc="E56E5BF6">
      <w:numFmt w:val="bullet"/>
      <w:lvlText w:val="-"/>
      <w:lvlJc w:val="left"/>
      <w:pPr>
        <w:ind w:left="720" w:hanging="360"/>
      </w:pPr>
      <w:rPr>
        <w:rFonts w:ascii="Roboto" w:eastAsiaTheme="minorHAnsi" w:hAnsi="Roboto" w:cs="Roboto"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3" w15:restartNumberingAfterBreak="0">
    <w:nsid w:val="7C0E71B8"/>
    <w:multiLevelType w:val="hybridMultilevel"/>
    <w:tmpl w:val="BBA893EA"/>
    <w:lvl w:ilvl="0" w:tplc="E56E5BF6">
      <w:numFmt w:val="bullet"/>
      <w:lvlText w:val="-"/>
      <w:lvlJc w:val="left"/>
      <w:pPr>
        <w:ind w:left="720" w:hanging="360"/>
      </w:pPr>
      <w:rPr>
        <w:rFonts w:ascii="Roboto" w:eastAsiaTheme="minorHAnsi" w:hAnsi="Roboto" w:cs="Roboto"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4" w15:restartNumberingAfterBreak="0">
    <w:nsid w:val="7F2501DE"/>
    <w:multiLevelType w:val="hybridMultilevel"/>
    <w:tmpl w:val="AD6EFE66"/>
    <w:lvl w:ilvl="0" w:tplc="E56E5BF6">
      <w:numFmt w:val="bullet"/>
      <w:lvlText w:val="-"/>
      <w:lvlJc w:val="left"/>
      <w:pPr>
        <w:ind w:left="720" w:hanging="360"/>
      </w:pPr>
      <w:rPr>
        <w:rFonts w:ascii="Roboto" w:eastAsiaTheme="minorHAnsi" w:hAnsi="Roboto" w:cs="Roboto"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230069638">
    <w:abstractNumId w:val="5"/>
  </w:num>
  <w:num w:numId="2" w16cid:durableId="1517384363">
    <w:abstractNumId w:val="24"/>
  </w:num>
  <w:num w:numId="3" w16cid:durableId="1057826637">
    <w:abstractNumId w:val="35"/>
  </w:num>
  <w:num w:numId="4" w16cid:durableId="224226742">
    <w:abstractNumId w:val="26"/>
  </w:num>
  <w:num w:numId="5" w16cid:durableId="175310750">
    <w:abstractNumId w:val="43"/>
  </w:num>
  <w:num w:numId="6" w16cid:durableId="1101879280">
    <w:abstractNumId w:val="36"/>
  </w:num>
  <w:num w:numId="7" w16cid:durableId="1918319032">
    <w:abstractNumId w:val="44"/>
  </w:num>
  <w:num w:numId="8" w16cid:durableId="493105543">
    <w:abstractNumId w:val="1"/>
  </w:num>
  <w:num w:numId="9" w16cid:durableId="774908191">
    <w:abstractNumId w:val="32"/>
  </w:num>
  <w:num w:numId="10" w16cid:durableId="156769266">
    <w:abstractNumId w:val="11"/>
  </w:num>
  <w:num w:numId="11" w16cid:durableId="416752753">
    <w:abstractNumId w:val="20"/>
  </w:num>
  <w:num w:numId="12" w16cid:durableId="960842977">
    <w:abstractNumId w:val="23"/>
  </w:num>
  <w:num w:numId="13" w16cid:durableId="2097902023">
    <w:abstractNumId w:val="12"/>
  </w:num>
  <w:num w:numId="14" w16cid:durableId="1933902265">
    <w:abstractNumId w:val="17"/>
  </w:num>
  <w:num w:numId="15" w16cid:durableId="91438700">
    <w:abstractNumId w:val="34"/>
  </w:num>
  <w:num w:numId="16" w16cid:durableId="598216323">
    <w:abstractNumId w:val="39"/>
  </w:num>
  <w:num w:numId="17" w16cid:durableId="1392731590">
    <w:abstractNumId w:val="14"/>
  </w:num>
  <w:num w:numId="18" w16cid:durableId="331681550">
    <w:abstractNumId w:val="21"/>
  </w:num>
  <w:num w:numId="19" w16cid:durableId="791704055">
    <w:abstractNumId w:val="29"/>
  </w:num>
  <w:num w:numId="20" w16cid:durableId="163398464">
    <w:abstractNumId w:val="15"/>
  </w:num>
  <w:num w:numId="21" w16cid:durableId="1696809127">
    <w:abstractNumId w:val="38"/>
  </w:num>
  <w:num w:numId="22" w16cid:durableId="538586911">
    <w:abstractNumId w:val="0"/>
  </w:num>
  <w:num w:numId="23" w16cid:durableId="2007123699">
    <w:abstractNumId w:val="4"/>
  </w:num>
  <w:num w:numId="24" w16cid:durableId="1560743238">
    <w:abstractNumId w:val="31"/>
  </w:num>
  <w:num w:numId="25" w16cid:durableId="1916936596">
    <w:abstractNumId w:val="25"/>
  </w:num>
  <w:num w:numId="26" w16cid:durableId="1714647444">
    <w:abstractNumId w:val="42"/>
  </w:num>
  <w:num w:numId="27" w16cid:durableId="83310017">
    <w:abstractNumId w:val="27"/>
  </w:num>
  <w:num w:numId="28" w16cid:durableId="67071594">
    <w:abstractNumId w:val="8"/>
  </w:num>
  <w:num w:numId="29" w16cid:durableId="1901598017">
    <w:abstractNumId w:val="6"/>
  </w:num>
  <w:num w:numId="30" w16cid:durableId="107742223">
    <w:abstractNumId w:val="30"/>
  </w:num>
  <w:num w:numId="31" w16cid:durableId="1609966816">
    <w:abstractNumId w:val="28"/>
  </w:num>
  <w:num w:numId="32" w16cid:durableId="589392222">
    <w:abstractNumId w:val="16"/>
  </w:num>
  <w:num w:numId="33" w16cid:durableId="77410433">
    <w:abstractNumId w:val="3"/>
  </w:num>
  <w:num w:numId="34" w16cid:durableId="1475023325">
    <w:abstractNumId w:val="37"/>
  </w:num>
  <w:num w:numId="35" w16cid:durableId="729380688">
    <w:abstractNumId w:val="2"/>
  </w:num>
  <w:num w:numId="36" w16cid:durableId="295918017">
    <w:abstractNumId w:val="7"/>
  </w:num>
  <w:num w:numId="37" w16cid:durableId="1331179236">
    <w:abstractNumId w:val="10"/>
  </w:num>
  <w:num w:numId="38" w16cid:durableId="2005081908">
    <w:abstractNumId w:val="22"/>
  </w:num>
  <w:num w:numId="39" w16cid:durableId="1460027100">
    <w:abstractNumId w:val="18"/>
  </w:num>
  <w:num w:numId="40" w16cid:durableId="1794326974">
    <w:abstractNumId w:val="19"/>
  </w:num>
  <w:num w:numId="41" w16cid:durableId="2038651053">
    <w:abstractNumId w:val="40"/>
  </w:num>
  <w:num w:numId="42" w16cid:durableId="604384301">
    <w:abstractNumId w:val="13"/>
  </w:num>
  <w:num w:numId="43" w16cid:durableId="1126656798">
    <w:abstractNumId w:val="9"/>
  </w:num>
  <w:num w:numId="44" w16cid:durableId="145047856">
    <w:abstractNumId w:val="41"/>
  </w:num>
  <w:num w:numId="45" w16cid:durableId="1258833026">
    <w:abstractNumId w:val="33"/>
  </w:num>
  <w:num w:numId="46" w16cid:durableId="1574654828">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AC"/>
    <w:rsid w:val="00001CC1"/>
    <w:rsid w:val="000022BC"/>
    <w:rsid w:val="00015CC3"/>
    <w:rsid w:val="000236F3"/>
    <w:rsid w:val="00027022"/>
    <w:rsid w:val="00027A6B"/>
    <w:rsid w:val="00045D1C"/>
    <w:rsid w:val="00047A0F"/>
    <w:rsid w:val="00051D1A"/>
    <w:rsid w:val="0005751D"/>
    <w:rsid w:val="00071C71"/>
    <w:rsid w:val="00071DC4"/>
    <w:rsid w:val="00080589"/>
    <w:rsid w:val="00086B37"/>
    <w:rsid w:val="00092B64"/>
    <w:rsid w:val="000A326B"/>
    <w:rsid w:val="000A4FCD"/>
    <w:rsid w:val="000A5EE7"/>
    <w:rsid w:val="000B55AF"/>
    <w:rsid w:val="000B5E56"/>
    <w:rsid w:val="000B7951"/>
    <w:rsid w:val="000D4D44"/>
    <w:rsid w:val="000D5679"/>
    <w:rsid w:val="000E5C37"/>
    <w:rsid w:val="000F1EB1"/>
    <w:rsid w:val="001028D2"/>
    <w:rsid w:val="00112C4D"/>
    <w:rsid w:val="00115FE3"/>
    <w:rsid w:val="0012056E"/>
    <w:rsid w:val="0012210A"/>
    <w:rsid w:val="00122776"/>
    <w:rsid w:val="001236F6"/>
    <w:rsid w:val="00127191"/>
    <w:rsid w:val="00142F45"/>
    <w:rsid w:val="001601E9"/>
    <w:rsid w:val="00172C24"/>
    <w:rsid w:val="0018258A"/>
    <w:rsid w:val="00183D37"/>
    <w:rsid w:val="00197A76"/>
    <w:rsid w:val="00197D73"/>
    <w:rsid w:val="001A04D0"/>
    <w:rsid w:val="001A41FF"/>
    <w:rsid w:val="001A50B9"/>
    <w:rsid w:val="001B0B76"/>
    <w:rsid w:val="001B5B39"/>
    <w:rsid w:val="001B6792"/>
    <w:rsid w:val="001C1371"/>
    <w:rsid w:val="001C58D6"/>
    <w:rsid w:val="001D7958"/>
    <w:rsid w:val="001E2979"/>
    <w:rsid w:val="001E3F74"/>
    <w:rsid w:val="001E4FB7"/>
    <w:rsid w:val="001E5438"/>
    <w:rsid w:val="001F4D78"/>
    <w:rsid w:val="002032F1"/>
    <w:rsid w:val="00203E8B"/>
    <w:rsid w:val="00206E7A"/>
    <w:rsid w:val="00213336"/>
    <w:rsid w:val="00222424"/>
    <w:rsid w:val="00222449"/>
    <w:rsid w:val="00223B35"/>
    <w:rsid w:val="00224E7A"/>
    <w:rsid w:val="002277FC"/>
    <w:rsid w:val="0023086B"/>
    <w:rsid w:val="00243201"/>
    <w:rsid w:val="002507B8"/>
    <w:rsid w:val="0025124C"/>
    <w:rsid w:val="00270AE9"/>
    <w:rsid w:val="002721C9"/>
    <w:rsid w:val="002751FC"/>
    <w:rsid w:val="00284DFF"/>
    <w:rsid w:val="002974A9"/>
    <w:rsid w:val="002B166E"/>
    <w:rsid w:val="002B3FC3"/>
    <w:rsid w:val="002C6DD6"/>
    <w:rsid w:val="002C77E6"/>
    <w:rsid w:val="002D6395"/>
    <w:rsid w:val="002E20E9"/>
    <w:rsid w:val="002E74FA"/>
    <w:rsid w:val="002F4A69"/>
    <w:rsid w:val="0030204E"/>
    <w:rsid w:val="00324C84"/>
    <w:rsid w:val="00326696"/>
    <w:rsid w:val="00326C1E"/>
    <w:rsid w:val="00333F77"/>
    <w:rsid w:val="003372AE"/>
    <w:rsid w:val="00341516"/>
    <w:rsid w:val="00343241"/>
    <w:rsid w:val="00344F32"/>
    <w:rsid w:val="0034787B"/>
    <w:rsid w:val="003551C2"/>
    <w:rsid w:val="00356E19"/>
    <w:rsid w:val="003570B5"/>
    <w:rsid w:val="00362E25"/>
    <w:rsid w:val="003708FB"/>
    <w:rsid w:val="0038386D"/>
    <w:rsid w:val="003855AF"/>
    <w:rsid w:val="00397773"/>
    <w:rsid w:val="003B739D"/>
    <w:rsid w:val="003B7CFB"/>
    <w:rsid w:val="003C20C4"/>
    <w:rsid w:val="003C3FEC"/>
    <w:rsid w:val="003C6131"/>
    <w:rsid w:val="003D3067"/>
    <w:rsid w:val="003F1E67"/>
    <w:rsid w:val="003F3D74"/>
    <w:rsid w:val="003F427B"/>
    <w:rsid w:val="00401363"/>
    <w:rsid w:val="004040B9"/>
    <w:rsid w:val="00412542"/>
    <w:rsid w:val="004160DD"/>
    <w:rsid w:val="004202FA"/>
    <w:rsid w:val="00423221"/>
    <w:rsid w:val="00423601"/>
    <w:rsid w:val="004268ED"/>
    <w:rsid w:val="0043300C"/>
    <w:rsid w:val="00434B2C"/>
    <w:rsid w:val="00463617"/>
    <w:rsid w:val="00464715"/>
    <w:rsid w:val="004660F5"/>
    <w:rsid w:val="00467D22"/>
    <w:rsid w:val="00470FCE"/>
    <w:rsid w:val="00473B9A"/>
    <w:rsid w:val="0048095F"/>
    <w:rsid w:val="004B01ED"/>
    <w:rsid w:val="004B1968"/>
    <w:rsid w:val="004B4180"/>
    <w:rsid w:val="004C268F"/>
    <w:rsid w:val="004C2DC2"/>
    <w:rsid w:val="004E1F33"/>
    <w:rsid w:val="004E4F88"/>
    <w:rsid w:val="004E6192"/>
    <w:rsid w:val="004F5887"/>
    <w:rsid w:val="0050141A"/>
    <w:rsid w:val="00501858"/>
    <w:rsid w:val="00501AB4"/>
    <w:rsid w:val="00502135"/>
    <w:rsid w:val="00513A03"/>
    <w:rsid w:val="00515501"/>
    <w:rsid w:val="00520506"/>
    <w:rsid w:val="00525F86"/>
    <w:rsid w:val="00526317"/>
    <w:rsid w:val="00533AFB"/>
    <w:rsid w:val="005461B5"/>
    <w:rsid w:val="00551505"/>
    <w:rsid w:val="00555360"/>
    <w:rsid w:val="005650E7"/>
    <w:rsid w:val="00566EB8"/>
    <w:rsid w:val="005727E0"/>
    <w:rsid w:val="005968CE"/>
    <w:rsid w:val="005C1692"/>
    <w:rsid w:val="005C4615"/>
    <w:rsid w:val="005D3956"/>
    <w:rsid w:val="005D79F9"/>
    <w:rsid w:val="005E6FD3"/>
    <w:rsid w:val="005F02B5"/>
    <w:rsid w:val="005F23A0"/>
    <w:rsid w:val="005F4E5C"/>
    <w:rsid w:val="005F782E"/>
    <w:rsid w:val="006078AA"/>
    <w:rsid w:val="00610AA0"/>
    <w:rsid w:val="0061108E"/>
    <w:rsid w:val="00616656"/>
    <w:rsid w:val="00621A4D"/>
    <w:rsid w:val="00624735"/>
    <w:rsid w:val="00626236"/>
    <w:rsid w:val="00627FEF"/>
    <w:rsid w:val="006418DA"/>
    <w:rsid w:val="0064486D"/>
    <w:rsid w:val="006451D2"/>
    <w:rsid w:val="0066073E"/>
    <w:rsid w:val="006641C8"/>
    <w:rsid w:val="0067009A"/>
    <w:rsid w:val="006806F0"/>
    <w:rsid w:val="00686AD0"/>
    <w:rsid w:val="00690A6B"/>
    <w:rsid w:val="00695B15"/>
    <w:rsid w:val="0069685D"/>
    <w:rsid w:val="00697685"/>
    <w:rsid w:val="006A0840"/>
    <w:rsid w:val="006A17D4"/>
    <w:rsid w:val="006A251D"/>
    <w:rsid w:val="006A33EE"/>
    <w:rsid w:val="006B23B9"/>
    <w:rsid w:val="006B6BDC"/>
    <w:rsid w:val="006C4318"/>
    <w:rsid w:val="006C715D"/>
    <w:rsid w:val="006D140E"/>
    <w:rsid w:val="006D6043"/>
    <w:rsid w:val="006E3CE7"/>
    <w:rsid w:val="0070002C"/>
    <w:rsid w:val="00700C45"/>
    <w:rsid w:val="00704212"/>
    <w:rsid w:val="00707834"/>
    <w:rsid w:val="0071077D"/>
    <w:rsid w:val="007134D6"/>
    <w:rsid w:val="00714B71"/>
    <w:rsid w:val="00715742"/>
    <w:rsid w:val="00722AC8"/>
    <w:rsid w:val="00736490"/>
    <w:rsid w:val="00743654"/>
    <w:rsid w:val="007462BD"/>
    <w:rsid w:val="0075230C"/>
    <w:rsid w:val="007547B5"/>
    <w:rsid w:val="0075672C"/>
    <w:rsid w:val="00766710"/>
    <w:rsid w:val="0076699C"/>
    <w:rsid w:val="00780C50"/>
    <w:rsid w:val="00783920"/>
    <w:rsid w:val="00787EAC"/>
    <w:rsid w:val="007921DA"/>
    <w:rsid w:val="0079556F"/>
    <w:rsid w:val="007A418D"/>
    <w:rsid w:val="007A6172"/>
    <w:rsid w:val="007A7594"/>
    <w:rsid w:val="007B3DDD"/>
    <w:rsid w:val="007B4E46"/>
    <w:rsid w:val="007C3EF8"/>
    <w:rsid w:val="007D0AAB"/>
    <w:rsid w:val="007E023D"/>
    <w:rsid w:val="007E4FFE"/>
    <w:rsid w:val="007E5B80"/>
    <w:rsid w:val="007F03B8"/>
    <w:rsid w:val="0080105D"/>
    <w:rsid w:val="0080233D"/>
    <w:rsid w:val="00803534"/>
    <w:rsid w:val="00803704"/>
    <w:rsid w:val="00804F96"/>
    <w:rsid w:val="00810F51"/>
    <w:rsid w:val="0082611C"/>
    <w:rsid w:val="00827E0B"/>
    <w:rsid w:val="00830619"/>
    <w:rsid w:val="00832379"/>
    <w:rsid w:val="00842104"/>
    <w:rsid w:val="00844826"/>
    <w:rsid w:val="0085457D"/>
    <w:rsid w:val="00861E82"/>
    <w:rsid w:val="00863D6A"/>
    <w:rsid w:val="00864481"/>
    <w:rsid w:val="00866285"/>
    <w:rsid w:val="00871E5E"/>
    <w:rsid w:val="00872B58"/>
    <w:rsid w:val="00875AF4"/>
    <w:rsid w:val="00876472"/>
    <w:rsid w:val="008775EB"/>
    <w:rsid w:val="008816BC"/>
    <w:rsid w:val="008835F4"/>
    <w:rsid w:val="008A474D"/>
    <w:rsid w:val="008A7201"/>
    <w:rsid w:val="008A7742"/>
    <w:rsid w:val="008B3E1A"/>
    <w:rsid w:val="008B5035"/>
    <w:rsid w:val="008C5FF8"/>
    <w:rsid w:val="008D35A0"/>
    <w:rsid w:val="008D4C6E"/>
    <w:rsid w:val="008E2E27"/>
    <w:rsid w:val="008E34F9"/>
    <w:rsid w:val="008F00BB"/>
    <w:rsid w:val="008F0D33"/>
    <w:rsid w:val="008F1F1A"/>
    <w:rsid w:val="008F575E"/>
    <w:rsid w:val="008F633C"/>
    <w:rsid w:val="008F67AD"/>
    <w:rsid w:val="009053A1"/>
    <w:rsid w:val="00912F4C"/>
    <w:rsid w:val="00917D4B"/>
    <w:rsid w:val="00927DE1"/>
    <w:rsid w:val="0095268E"/>
    <w:rsid w:val="00955A97"/>
    <w:rsid w:val="00955EA2"/>
    <w:rsid w:val="00967F89"/>
    <w:rsid w:val="0099260A"/>
    <w:rsid w:val="00992C9E"/>
    <w:rsid w:val="00995F65"/>
    <w:rsid w:val="0099717D"/>
    <w:rsid w:val="009A05D1"/>
    <w:rsid w:val="009A108D"/>
    <w:rsid w:val="009A28DD"/>
    <w:rsid w:val="009A362D"/>
    <w:rsid w:val="009A51D9"/>
    <w:rsid w:val="009B1890"/>
    <w:rsid w:val="009C438A"/>
    <w:rsid w:val="009C6ED1"/>
    <w:rsid w:val="009D0FCC"/>
    <w:rsid w:val="009E5049"/>
    <w:rsid w:val="009E5CA7"/>
    <w:rsid w:val="009E614C"/>
    <w:rsid w:val="00A01791"/>
    <w:rsid w:val="00A04D1B"/>
    <w:rsid w:val="00A11265"/>
    <w:rsid w:val="00A24D29"/>
    <w:rsid w:val="00A27DB4"/>
    <w:rsid w:val="00A31E59"/>
    <w:rsid w:val="00A379EC"/>
    <w:rsid w:val="00A42B2E"/>
    <w:rsid w:val="00A43D82"/>
    <w:rsid w:val="00A47E29"/>
    <w:rsid w:val="00A507CB"/>
    <w:rsid w:val="00A57786"/>
    <w:rsid w:val="00A578A9"/>
    <w:rsid w:val="00A60407"/>
    <w:rsid w:val="00A65BB8"/>
    <w:rsid w:val="00A70226"/>
    <w:rsid w:val="00A70674"/>
    <w:rsid w:val="00A735A6"/>
    <w:rsid w:val="00A73A4B"/>
    <w:rsid w:val="00A75364"/>
    <w:rsid w:val="00A84729"/>
    <w:rsid w:val="00A866B2"/>
    <w:rsid w:val="00A934DD"/>
    <w:rsid w:val="00A97D05"/>
    <w:rsid w:val="00AA5F7F"/>
    <w:rsid w:val="00AB4A97"/>
    <w:rsid w:val="00AC0FE0"/>
    <w:rsid w:val="00AC3FB9"/>
    <w:rsid w:val="00AD2159"/>
    <w:rsid w:val="00AE6A32"/>
    <w:rsid w:val="00AE738D"/>
    <w:rsid w:val="00AF274A"/>
    <w:rsid w:val="00B0142C"/>
    <w:rsid w:val="00B029FC"/>
    <w:rsid w:val="00B0411D"/>
    <w:rsid w:val="00B078EA"/>
    <w:rsid w:val="00B11D32"/>
    <w:rsid w:val="00B14710"/>
    <w:rsid w:val="00B2263D"/>
    <w:rsid w:val="00B2724E"/>
    <w:rsid w:val="00B27D6D"/>
    <w:rsid w:val="00B31852"/>
    <w:rsid w:val="00B33DF7"/>
    <w:rsid w:val="00B51B8C"/>
    <w:rsid w:val="00B55A2E"/>
    <w:rsid w:val="00B66C10"/>
    <w:rsid w:val="00B72F59"/>
    <w:rsid w:val="00B77E42"/>
    <w:rsid w:val="00BA0428"/>
    <w:rsid w:val="00BB005F"/>
    <w:rsid w:val="00BB16BD"/>
    <w:rsid w:val="00BB7980"/>
    <w:rsid w:val="00BE29C6"/>
    <w:rsid w:val="00BF6119"/>
    <w:rsid w:val="00C062D8"/>
    <w:rsid w:val="00C1351C"/>
    <w:rsid w:val="00C22539"/>
    <w:rsid w:val="00C30F07"/>
    <w:rsid w:val="00C3505B"/>
    <w:rsid w:val="00C36443"/>
    <w:rsid w:val="00C40678"/>
    <w:rsid w:val="00C466B2"/>
    <w:rsid w:val="00C53693"/>
    <w:rsid w:val="00C57162"/>
    <w:rsid w:val="00C572EC"/>
    <w:rsid w:val="00C72B6B"/>
    <w:rsid w:val="00C8619B"/>
    <w:rsid w:val="00C87434"/>
    <w:rsid w:val="00C87A73"/>
    <w:rsid w:val="00C961F6"/>
    <w:rsid w:val="00CA2CB6"/>
    <w:rsid w:val="00CB4CF1"/>
    <w:rsid w:val="00CC2609"/>
    <w:rsid w:val="00CD2156"/>
    <w:rsid w:val="00CE7737"/>
    <w:rsid w:val="00CF35DD"/>
    <w:rsid w:val="00CF5969"/>
    <w:rsid w:val="00D06EF0"/>
    <w:rsid w:val="00D21E3A"/>
    <w:rsid w:val="00D250C1"/>
    <w:rsid w:val="00D43EE3"/>
    <w:rsid w:val="00D47C39"/>
    <w:rsid w:val="00D721E8"/>
    <w:rsid w:val="00D753D1"/>
    <w:rsid w:val="00D92053"/>
    <w:rsid w:val="00D92A66"/>
    <w:rsid w:val="00D92AFB"/>
    <w:rsid w:val="00D93BFA"/>
    <w:rsid w:val="00D93C4B"/>
    <w:rsid w:val="00DA0654"/>
    <w:rsid w:val="00DA11E6"/>
    <w:rsid w:val="00DC3C30"/>
    <w:rsid w:val="00DE3BFC"/>
    <w:rsid w:val="00DF2098"/>
    <w:rsid w:val="00DF3CF4"/>
    <w:rsid w:val="00E0609B"/>
    <w:rsid w:val="00E13947"/>
    <w:rsid w:val="00E1466A"/>
    <w:rsid w:val="00E16811"/>
    <w:rsid w:val="00E235AA"/>
    <w:rsid w:val="00E3088C"/>
    <w:rsid w:val="00E33174"/>
    <w:rsid w:val="00E33AAE"/>
    <w:rsid w:val="00E458A6"/>
    <w:rsid w:val="00E61E2F"/>
    <w:rsid w:val="00E71C49"/>
    <w:rsid w:val="00E76797"/>
    <w:rsid w:val="00E872A2"/>
    <w:rsid w:val="00EA22D8"/>
    <w:rsid w:val="00EA274B"/>
    <w:rsid w:val="00EA40E4"/>
    <w:rsid w:val="00EA57DA"/>
    <w:rsid w:val="00EA6030"/>
    <w:rsid w:val="00EA7699"/>
    <w:rsid w:val="00EB03C8"/>
    <w:rsid w:val="00EB1E83"/>
    <w:rsid w:val="00EB25A0"/>
    <w:rsid w:val="00EC20DA"/>
    <w:rsid w:val="00EF3B77"/>
    <w:rsid w:val="00F1092F"/>
    <w:rsid w:val="00F1124E"/>
    <w:rsid w:val="00F125EB"/>
    <w:rsid w:val="00F23FA9"/>
    <w:rsid w:val="00F40FCD"/>
    <w:rsid w:val="00F410B7"/>
    <w:rsid w:val="00F44C62"/>
    <w:rsid w:val="00F76F14"/>
    <w:rsid w:val="00F9023A"/>
    <w:rsid w:val="00F91A19"/>
    <w:rsid w:val="00F933C3"/>
    <w:rsid w:val="00FA7D87"/>
    <w:rsid w:val="00FB6D5B"/>
    <w:rsid w:val="00FD01A8"/>
    <w:rsid w:val="00FD3722"/>
    <w:rsid w:val="00FE294F"/>
    <w:rsid w:val="00FE552B"/>
    <w:rsid w:val="00FF0334"/>
    <w:rsid w:val="00FF156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3B6F"/>
  <w15:chartTrackingRefBased/>
  <w15:docId w15:val="{F95F1F54-23A7-4094-97FC-02FEE175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8A9"/>
    <w:pPr>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EAC"/>
  </w:style>
  <w:style w:type="table" w:styleId="TableGrid">
    <w:name w:val="Table Grid"/>
    <w:basedOn w:val="TableNormal"/>
    <w:uiPriority w:val="39"/>
    <w:rsid w:val="0078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EAC"/>
    <w:rPr>
      <w:color w:val="5592CE" w:themeColor="hyperlink"/>
      <w:u w:val="single"/>
    </w:rPr>
  </w:style>
  <w:style w:type="paragraph" w:styleId="FootnoteText">
    <w:name w:val="footnote text"/>
    <w:basedOn w:val="Normal"/>
    <w:link w:val="FootnoteTextChar"/>
    <w:uiPriority w:val="99"/>
    <w:semiHidden/>
    <w:unhideWhenUsed/>
    <w:rsid w:val="00787EAC"/>
    <w:pPr>
      <w:spacing w:after="0" w:line="240" w:lineRule="auto"/>
    </w:pPr>
    <w:rPr>
      <w:rFonts w:eastAsiaTheme="minorHAnsi"/>
      <w:kern w:val="0"/>
      <w:sz w:val="20"/>
      <w:szCs w:val="20"/>
      <w:lang w:val="en-US" w:eastAsia="en-US"/>
      <w14:ligatures w14:val="none"/>
    </w:rPr>
  </w:style>
  <w:style w:type="character" w:customStyle="1" w:styleId="FootnoteTextChar">
    <w:name w:val="Footnote Text Char"/>
    <w:basedOn w:val="DefaultParagraphFont"/>
    <w:link w:val="FootnoteText"/>
    <w:uiPriority w:val="99"/>
    <w:semiHidden/>
    <w:rsid w:val="00787EAC"/>
    <w:rPr>
      <w:rFonts w:eastAsiaTheme="minorHAnsi"/>
      <w:kern w:val="0"/>
      <w:sz w:val="20"/>
      <w:szCs w:val="20"/>
      <w:lang w:val="en-US" w:eastAsia="en-US"/>
      <w14:ligatures w14:val="none"/>
    </w:rPr>
  </w:style>
  <w:style w:type="character" w:styleId="FootnoteReference">
    <w:name w:val="footnote reference"/>
    <w:basedOn w:val="DefaultParagraphFont"/>
    <w:uiPriority w:val="99"/>
    <w:semiHidden/>
    <w:unhideWhenUsed/>
    <w:rsid w:val="00787EAC"/>
    <w:rPr>
      <w:vertAlign w:val="superscript"/>
    </w:rPr>
  </w:style>
  <w:style w:type="paragraph" w:styleId="Caption">
    <w:name w:val="caption"/>
    <w:basedOn w:val="Normal"/>
    <w:next w:val="Normal"/>
    <w:uiPriority w:val="35"/>
    <w:unhideWhenUsed/>
    <w:qFormat/>
    <w:rsid w:val="00787EAC"/>
    <w:pPr>
      <w:spacing w:after="200" w:line="240" w:lineRule="auto"/>
    </w:pPr>
    <w:rPr>
      <w:rFonts w:eastAsiaTheme="minorHAnsi"/>
      <w:i/>
      <w:iCs/>
      <w:color w:val="000000" w:themeColor="text2"/>
      <w:kern w:val="0"/>
      <w:sz w:val="18"/>
      <w:szCs w:val="18"/>
      <w:lang w:val="en-US" w:eastAsia="en-US"/>
      <w14:ligatures w14:val="none"/>
    </w:rPr>
  </w:style>
  <w:style w:type="paragraph" w:styleId="ListParagraph">
    <w:name w:val="List Paragraph"/>
    <w:basedOn w:val="Normal"/>
    <w:uiPriority w:val="34"/>
    <w:qFormat/>
    <w:rsid w:val="008F633C"/>
    <w:pPr>
      <w:ind w:left="720"/>
      <w:contextualSpacing/>
    </w:pPr>
  </w:style>
  <w:style w:type="paragraph" w:styleId="Footer">
    <w:name w:val="footer"/>
    <w:basedOn w:val="Normal"/>
    <w:link w:val="FooterChar"/>
    <w:uiPriority w:val="99"/>
    <w:unhideWhenUsed/>
    <w:rsid w:val="00DE3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BFC"/>
  </w:style>
  <w:style w:type="paragraph" w:styleId="Revision">
    <w:name w:val="Revision"/>
    <w:hidden/>
    <w:uiPriority w:val="99"/>
    <w:semiHidden/>
    <w:rsid w:val="00DE3BFC"/>
    <w:pPr>
      <w:spacing w:after="0" w:line="240" w:lineRule="auto"/>
    </w:pPr>
  </w:style>
  <w:style w:type="character" w:styleId="CommentReference">
    <w:name w:val="annotation reference"/>
    <w:basedOn w:val="DefaultParagraphFont"/>
    <w:uiPriority w:val="99"/>
    <w:semiHidden/>
    <w:unhideWhenUsed/>
    <w:rsid w:val="00333F77"/>
    <w:rPr>
      <w:sz w:val="16"/>
      <w:szCs w:val="16"/>
    </w:rPr>
  </w:style>
  <w:style w:type="paragraph" w:styleId="CommentText">
    <w:name w:val="annotation text"/>
    <w:basedOn w:val="Normal"/>
    <w:link w:val="CommentTextChar"/>
    <w:uiPriority w:val="99"/>
    <w:unhideWhenUsed/>
    <w:rsid w:val="00333F77"/>
    <w:pPr>
      <w:spacing w:line="240" w:lineRule="auto"/>
    </w:pPr>
    <w:rPr>
      <w:sz w:val="20"/>
      <w:szCs w:val="20"/>
    </w:rPr>
  </w:style>
  <w:style w:type="character" w:customStyle="1" w:styleId="CommentTextChar">
    <w:name w:val="Comment Text Char"/>
    <w:basedOn w:val="DefaultParagraphFont"/>
    <w:link w:val="CommentText"/>
    <w:uiPriority w:val="99"/>
    <w:rsid w:val="00333F77"/>
    <w:rPr>
      <w:sz w:val="20"/>
      <w:szCs w:val="20"/>
    </w:rPr>
  </w:style>
  <w:style w:type="paragraph" w:styleId="CommentSubject">
    <w:name w:val="annotation subject"/>
    <w:basedOn w:val="CommentText"/>
    <w:next w:val="CommentText"/>
    <w:link w:val="CommentSubjectChar"/>
    <w:uiPriority w:val="99"/>
    <w:semiHidden/>
    <w:unhideWhenUsed/>
    <w:rsid w:val="00333F77"/>
    <w:rPr>
      <w:b/>
      <w:bCs/>
    </w:rPr>
  </w:style>
  <w:style w:type="character" w:customStyle="1" w:styleId="CommentSubjectChar">
    <w:name w:val="Comment Subject Char"/>
    <w:basedOn w:val="CommentTextChar"/>
    <w:link w:val="CommentSubject"/>
    <w:uiPriority w:val="99"/>
    <w:semiHidden/>
    <w:rsid w:val="00333F77"/>
    <w:rPr>
      <w:b/>
      <w:bCs/>
      <w:sz w:val="20"/>
      <w:szCs w:val="20"/>
    </w:rPr>
  </w:style>
  <w:style w:type="character" w:styleId="UnresolvedMention">
    <w:name w:val="Unresolved Mention"/>
    <w:basedOn w:val="DefaultParagraphFont"/>
    <w:uiPriority w:val="99"/>
    <w:semiHidden/>
    <w:unhideWhenUsed/>
    <w:rsid w:val="00912F4C"/>
    <w:rPr>
      <w:color w:val="605E5C"/>
      <w:shd w:val="clear" w:color="auto" w:fill="E1DFDD"/>
    </w:rPr>
  </w:style>
  <w:style w:type="character" w:styleId="FollowedHyperlink">
    <w:name w:val="FollowedHyperlink"/>
    <w:basedOn w:val="DefaultParagraphFont"/>
    <w:uiPriority w:val="99"/>
    <w:semiHidden/>
    <w:unhideWhenUsed/>
    <w:rsid w:val="00EA274B"/>
    <w:rPr>
      <w:color w:val="5EB232" w:themeColor="followedHyperlink"/>
      <w:u w:val="single"/>
    </w:rPr>
  </w:style>
  <w:style w:type="table" w:styleId="PlainTable3">
    <w:name w:val="Plain Table 3"/>
    <w:basedOn w:val="TableNormal"/>
    <w:uiPriority w:val="43"/>
    <w:rsid w:val="006078AA"/>
    <w:pPr>
      <w:spacing w:after="0" w:line="240" w:lineRule="auto"/>
    </w:pPr>
    <w:tblPr>
      <w:tblStyleRowBandSize w:val="1"/>
      <w:tblStyleColBandSize w:val="1"/>
    </w:tblPr>
    <w:tblStylePr w:type="firstRow">
      <w:rPr>
        <w:b/>
        <w:bCs/>
        <w:caps/>
      </w:rPr>
      <w:tblPr/>
      <w:tcPr>
        <w:tcBorders>
          <w:bottom w:val="single" w:sz="4" w:space="0" w:color="9E9E9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E9E9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6078AA"/>
    <w:pPr>
      <w:spacing w:after="0" w:line="240" w:lineRule="auto"/>
    </w:p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ridTable4-Accent1">
    <w:name w:val="Grid Table 4 Accent 1"/>
    <w:basedOn w:val="TableNormal"/>
    <w:uiPriority w:val="49"/>
    <w:rsid w:val="006078AA"/>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paragraph" w:styleId="EndnoteText">
    <w:name w:val="endnote text"/>
    <w:basedOn w:val="Normal"/>
    <w:link w:val="EndnoteTextChar"/>
    <w:uiPriority w:val="99"/>
    <w:semiHidden/>
    <w:unhideWhenUsed/>
    <w:rsid w:val="00686A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6AD0"/>
    <w:rPr>
      <w:sz w:val="20"/>
      <w:szCs w:val="20"/>
      <w:lang w:val="en-GB"/>
    </w:rPr>
  </w:style>
  <w:style w:type="character" w:styleId="EndnoteReference">
    <w:name w:val="endnote reference"/>
    <w:basedOn w:val="DefaultParagraphFont"/>
    <w:uiPriority w:val="99"/>
    <w:semiHidden/>
    <w:unhideWhenUsed/>
    <w:rsid w:val="00686A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44905">
      <w:bodyDiv w:val="1"/>
      <w:marLeft w:val="0"/>
      <w:marRight w:val="0"/>
      <w:marTop w:val="0"/>
      <w:marBottom w:val="0"/>
      <w:divBdr>
        <w:top w:val="none" w:sz="0" w:space="0" w:color="auto"/>
        <w:left w:val="none" w:sz="0" w:space="0" w:color="auto"/>
        <w:bottom w:val="none" w:sz="0" w:space="0" w:color="auto"/>
        <w:right w:val="none" w:sz="0" w:space="0" w:color="auto"/>
      </w:divBdr>
    </w:div>
    <w:div w:id="378436077">
      <w:bodyDiv w:val="1"/>
      <w:marLeft w:val="0"/>
      <w:marRight w:val="0"/>
      <w:marTop w:val="0"/>
      <w:marBottom w:val="0"/>
      <w:divBdr>
        <w:top w:val="none" w:sz="0" w:space="0" w:color="auto"/>
        <w:left w:val="none" w:sz="0" w:space="0" w:color="auto"/>
        <w:bottom w:val="none" w:sz="0" w:space="0" w:color="auto"/>
        <w:right w:val="none" w:sz="0" w:space="0" w:color="auto"/>
      </w:divBdr>
    </w:div>
    <w:div w:id="439615811">
      <w:bodyDiv w:val="1"/>
      <w:marLeft w:val="0"/>
      <w:marRight w:val="0"/>
      <w:marTop w:val="0"/>
      <w:marBottom w:val="0"/>
      <w:divBdr>
        <w:top w:val="none" w:sz="0" w:space="0" w:color="auto"/>
        <w:left w:val="none" w:sz="0" w:space="0" w:color="auto"/>
        <w:bottom w:val="none" w:sz="0" w:space="0" w:color="auto"/>
        <w:right w:val="none" w:sz="0" w:space="0" w:color="auto"/>
      </w:divBdr>
    </w:div>
    <w:div w:id="690691428">
      <w:bodyDiv w:val="1"/>
      <w:marLeft w:val="0"/>
      <w:marRight w:val="0"/>
      <w:marTop w:val="0"/>
      <w:marBottom w:val="0"/>
      <w:divBdr>
        <w:top w:val="none" w:sz="0" w:space="0" w:color="auto"/>
        <w:left w:val="none" w:sz="0" w:space="0" w:color="auto"/>
        <w:bottom w:val="none" w:sz="0" w:space="0" w:color="auto"/>
        <w:right w:val="none" w:sz="0" w:space="0" w:color="auto"/>
      </w:divBdr>
    </w:div>
    <w:div w:id="1322809778">
      <w:bodyDiv w:val="1"/>
      <w:marLeft w:val="0"/>
      <w:marRight w:val="0"/>
      <w:marTop w:val="0"/>
      <w:marBottom w:val="0"/>
      <w:divBdr>
        <w:top w:val="none" w:sz="0" w:space="0" w:color="auto"/>
        <w:left w:val="none" w:sz="0" w:space="0" w:color="auto"/>
        <w:bottom w:val="none" w:sz="0" w:space="0" w:color="auto"/>
        <w:right w:val="none" w:sz="0" w:space="0" w:color="auto"/>
      </w:divBdr>
    </w:div>
    <w:div w:id="1645429757">
      <w:bodyDiv w:val="1"/>
      <w:marLeft w:val="0"/>
      <w:marRight w:val="0"/>
      <w:marTop w:val="0"/>
      <w:marBottom w:val="0"/>
      <w:divBdr>
        <w:top w:val="none" w:sz="0" w:space="0" w:color="auto"/>
        <w:left w:val="none" w:sz="0" w:space="0" w:color="auto"/>
        <w:bottom w:val="none" w:sz="0" w:space="0" w:color="auto"/>
        <w:right w:val="none" w:sz="0" w:space="0" w:color="auto"/>
      </w:divBdr>
    </w:div>
    <w:div w:id="1965771958">
      <w:bodyDiv w:val="1"/>
      <w:marLeft w:val="0"/>
      <w:marRight w:val="0"/>
      <w:marTop w:val="0"/>
      <w:marBottom w:val="0"/>
      <w:divBdr>
        <w:top w:val="none" w:sz="0" w:space="0" w:color="auto"/>
        <w:left w:val="none" w:sz="0" w:space="0" w:color="auto"/>
        <w:bottom w:val="none" w:sz="0" w:space="0" w:color="auto"/>
        <w:right w:val="none" w:sz="0" w:space="0" w:color="auto"/>
      </w:divBdr>
    </w:div>
    <w:div w:id="19841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bd.int/nbsap" TargetMode="External"/><Relationship Id="rId18" Type="http://schemas.openxmlformats.org/officeDocument/2006/relationships/hyperlink" Target="https://eur02.safelinks.protection.outlook.com/?url=https%3A%2F%2Fwww.cbd.int%2Fgbf%2Fvision&amp;data=05%7C02%7Cjannica.pitkanen%40un.org%7C973cc9c266b847fc2ec008dcede2e657%7C0f9e35db544f4f60bdcc5ea416e6dc70%7C0%7C0%7C638646805980695461%7CUnknown%7CTWFpbGZsb3d8eyJWIjoiMC4wLjAwMDAiLCJQIjoiV2luMzIiLCJBTiI6Ik1haWwiLCJXVCI6Mn0%3D%7C0%7C%7C%7C&amp;sdata=ItZld1QB4sm%2F4g5f%2BW3KUwd2NNDGXmYi9W7M6SHDc38%3D&amp;reserve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bd.int/gbf" TargetMode="External"/><Relationship Id="rId17" Type="http://schemas.openxmlformats.org/officeDocument/2006/relationships/hyperlink" Target="https://www.unep.org/events/conference/bern-iii-conference-cooperation-among-biodiversity-related-conventions" TargetMode="External"/><Relationship Id="rId2" Type="http://schemas.openxmlformats.org/officeDocument/2006/relationships/numbering" Target="numbering.xml"/><Relationship Id="rId16" Type="http://schemas.openxmlformats.org/officeDocument/2006/relationships/hyperlink" Target="https://www.cbd.int/gbf/vi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conferences/2024/cop-16-presidency" TargetMode="External"/><Relationship Id="rId5" Type="http://schemas.openxmlformats.org/officeDocument/2006/relationships/webSettings" Target="webSettings.xml"/><Relationship Id="rId15" Type="http://schemas.openxmlformats.org/officeDocument/2006/relationships/hyperlink" Target="https://cop29.az/en/news/cop-presidencies-launch-rio-trio" TargetMode="External"/><Relationship Id="rId10" Type="http://schemas.openxmlformats.org/officeDocument/2006/relationships/hyperlink" Target="https://www.cbd.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bd.int/meetings/COP-16" TargetMode="External"/><Relationship Id="rId14" Type="http://schemas.openxmlformats.org/officeDocument/2006/relationships/hyperlink" Target="https://unsceb.org/un-common-approach-biodiversit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ccd.int/convention/governance/cop" TargetMode="External"/><Relationship Id="rId2" Type="http://schemas.openxmlformats.org/officeDocument/2006/relationships/hyperlink" Target="https://unfccc.int/cop29" TargetMode="External"/><Relationship Id="rId1" Type="http://schemas.openxmlformats.org/officeDocument/2006/relationships/hyperlink" Target="https://www.cbd.int/conferences/2024" TargetMode="External"/></Relationships>
</file>

<file path=word/theme/theme1.xml><?xml version="1.0" encoding="utf-8"?>
<a:theme xmlns:a="http://schemas.openxmlformats.org/drawingml/2006/main" name="Office Theme">
  <a:themeElements>
    <a:clrScheme name="EMG Colours">
      <a:dk1>
        <a:srgbClr val="3F3F3F"/>
      </a:dk1>
      <a:lt1>
        <a:sysClr val="window" lastClr="FFFFFF"/>
      </a:lt1>
      <a:dk2>
        <a:srgbClr val="000000"/>
      </a:dk2>
      <a:lt2>
        <a:srgbClr val="E7E6E6"/>
      </a:lt2>
      <a:accent1>
        <a:srgbClr val="000000"/>
      </a:accent1>
      <a:accent2>
        <a:srgbClr val="000000"/>
      </a:accent2>
      <a:accent3>
        <a:srgbClr val="000000"/>
      </a:accent3>
      <a:accent4>
        <a:srgbClr val="5592CE"/>
      </a:accent4>
      <a:accent5>
        <a:srgbClr val="F49B2C"/>
      </a:accent5>
      <a:accent6>
        <a:srgbClr val="5EB232"/>
      </a:accent6>
      <a:hlink>
        <a:srgbClr val="5592CE"/>
      </a:hlink>
      <a:folHlink>
        <a:srgbClr val="5EB232"/>
      </a:folHlink>
    </a:clrScheme>
    <a:fontScheme name="Custom 1">
      <a:majorFont>
        <a:latin typeface="Roboto Medium"/>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956C8-9B01-4ED2-9CC1-4A1AB172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Royce King</dc:creator>
  <cp:keywords/>
  <dc:description/>
  <cp:lastModifiedBy>Jannica Pitkanen</cp:lastModifiedBy>
  <cp:revision>11</cp:revision>
  <dcterms:created xsi:type="dcterms:W3CDTF">2024-10-16T09:53:00Z</dcterms:created>
  <dcterms:modified xsi:type="dcterms:W3CDTF">2024-10-16T13:06:00Z</dcterms:modified>
</cp:coreProperties>
</file>